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C7" w:rsidRPr="004A2040" w:rsidRDefault="00F065C7" w:rsidP="00F065C7">
      <w:pPr>
        <w:pStyle w:val="1"/>
        <w:rPr>
          <w:rStyle w:val="IntensiveHervorhebung"/>
          <w:i w:val="0"/>
          <w:color w:val="auto"/>
          <w:sz w:val="28"/>
          <w:szCs w:val="28"/>
        </w:rPr>
      </w:pPr>
      <w:r w:rsidRPr="004A2040">
        <w:rPr>
          <w:rStyle w:val="IntensiveHervorhebung"/>
          <w:i w:val="0"/>
          <w:color w:val="auto"/>
          <w:sz w:val="28"/>
          <w:szCs w:val="28"/>
        </w:rPr>
        <w:t>Leistungsbeschreibung</w:t>
      </w:r>
    </w:p>
    <w:p w:rsidR="00F065C7" w:rsidRDefault="00F065C7" w:rsidP="00F065C7">
      <w:pPr>
        <w:pStyle w:val="A1"/>
        <w:spacing w:after="0"/>
        <w:rPr>
          <w:b/>
          <w:sz w:val="24"/>
          <w:szCs w:val="24"/>
        </w:rPr>
      </w:pPr>
    </w:p>
    <w:p w:rsidR="00F065C7" w:rsidRDefault="00F065C7" w:rsidP="00F065C7">
      <w:pPr>
        <w:pStyle w:val="A1"/>
        <w:spacing w:after="0"/>
        <w:rPr>
          <w:b/>
          <w:sz w:val="24"/>
          <w:szCs w:val="24"/>
        </w:rPr>
      </w:pPr>
    </w:p>
    <w:p w:rsidR="00F065C7" w:rsidRDefault="00F065C7" w:rsidP="00F065C7">
      <w:pPr>
        <w:pStyle w:val="A1"/>
        <w:spacing w:after="0"/>
        <w:rPr>
          <w:b/>
          <w:sz w:val="24"/>
          <w:szCs w:val="24"/>
        </w:rPr>
      </w:pPr>
      <w:r w:rsidRPr="004A2040">
        <w:rPr>
          <w:b/>
          <w:sz w:val="24"/>
          <w:szCs w:val="24"/>
        </w:rPr>
        <w:t xml:space="preserve">Schallgedämmtes mobiles Trennwandsystem </w:t>
      </w:r>
      <w:r w:rsidR="000C4CBE">
        <w:rPr>
          <w:b/>
          <w:sz w:val="24"/>
          <w:szCs w:val="24"/>
        </w:rPr>
        <w:t>mit Vollglaselementen</w:t>
      </w:r>
    </w:p>
    <w:p w:rsidR="00F065C7" w:rsidRDefault="00F065C7" w:rsidP="00F065C7">
      <w:pPr>
        <w:pStyle w:val="A1"/>
        <w:spacing w:after="0"/>
        <w:rPr>
          <w:b/>
          <w:sz w:val="24"/>
          <w:szCs w:val="24"/>
        </w:rPr>
      </w:pPr>
      <w:r w:rsidRPr="002C59CB">
        <w:rPr>
          <w:b/>
        </w:rPr>
        <w:t xml:space="preserve">mit </w:t>
      </w:r>
      <w:r w:rsidR="00E76B88">
        <w:rPr>
          <w:b/>
        </w:rPr>
        <w:t>manueller</w:t>
      </w:r>
      <w:r w:rsidRPr="002C59CB">
        <w:rPr>
          <w:b/>
        </w:rPr>
        <w:t xml:space="preserve"> Bedienung der Einzelelemente</w:t>
      </w:r>
      <w:r>
        <w:rPr>
          <w:b/>
          <w:sz w:val="24"/>
          <w:szCs w:val="24"/>
        </w:rPr>
        <w:t xml:space="preserve"> </w:t>
      </w:r>
    </w:p>
    <w:p w:rsidR="00F065C7" w:rsidRDefault="00F065C7" w:rsidP="00F065C7"/>
    <w:p w:rsidR="00F065C7" w:rsidRDefault="00F065C7" w:rsidP="00F065C7">
      <w:r w:rsidRPr="009D494F">
        <w:t>Schalldämmende, mobile Trennwandanlage</w:t>
      </w:r>
      <w:r>
        <w:t>(n)</w:t>
      </w:r>
      <w:r w:rsidRPr="009D494F">
        <w:t xml:space="preserve"> aus unabhängig voneinander </w:t>
      </w:r>
      <w:proofErr w:type="spellStart"/>
      <w:r w:rsidRPr="009D494F">
        <w:t>verfahrbaren</w:t>
      </w:r>
      <w:proofErr w:type="spellEnd"/>
      <w:r w:rsidRPr="009D494F">
        <w:t xml:space="preserve"> </w:t>
      </w:r>
      <w:r w:rsidRPr="00D20E24">
        <w:t>Einzelelementen</w:t>
      </w:r>
      <w:r w:rsidRPr="009D494F">
        <w:t xml:space="preserve">, </w:t>
      </w:r>
      <w:r>
        <w:t xml:space="preserve">ab 100 mm Wandstärke. Geschlossen verschweißter, verwindungssteifer </w:t>
      </w:r>
      <w:r w:rsidRPr="009D494F">
        <w:t>Stahlrahmen mit Querholmen</w:t>
      </w:r>
      <w:r>
        <w:t>. K</w:t>
      </w:r>
      <w:r w:rsidRPr="009D494F">
        <w:t>eine offenen oder verschraubten Konstruktionen.</w:t>
      </w:r>
    </w:p>
    <w:p w:rsidR="00F065C7" w:rsidRPr="00F66FEB" w:rsidRDefault="00F065C7" w:rsidP="00F065C7">
      <w:pPr>
        <w:pStyle w:val="2"/>
        <w:rPr>
          <w:rFonts w:cs="Arial"/>
          <w:b w:val="0"/>
          <w:kern w:val="0"/>
        </w:rPr>
      </w:pPr>
      <w:r w:rsidRPr="00F66FEB">
        <w:t>Bedienung</w:t>
      </w:r>
      <w:r w:rsidR="00B16704">
        <w:t>: manuell</w:t>
      </w:r>
    </w:p>
    <w:p w:rsidR="00A80004" w:rsidRPr="00F66FEB" w:rsidRDefault="00A80004" w:rsidP="00F065C7">
      <w:pPr>
        <w:tabs>
          <w:tab w:val="left" w:pos="3969"/>
          <w:tab w:val="left" w:pos="5670"/>
          <w:tab w:val="left" w:pos="7088"/>
        </w:tabs>
        <w:ind w:right="-1"/>
      </w:pPr>
      <w:r w:rsidRPr="00F66FEB">
        <w:t xml:space="preserve">Die oberen und unteren Dichtleisten der Elemente sowie die seitliche Abdichtung des </w:t>
      </w:r>
      <w:r w:rsidR="0006553C">
        <w:t>Teleskopelements</w:t>
      </w:r>
      <w:r w:rsidRPr="00F66FEB">
        <w:t xml:space="preserve"> werden mittels einer abnehmbaren Bedienkurbel manuell aus- und eingefahren. Dies erfolgt über eine innenliegende Spindelmechanik, welche die Elemente mit einem Anpressdruck von ca. 2000 N verspannt und somit eine standfeste und gegen Seitendruck sichere Wand erzeugt.</w:t>
      </w:r>
    </w:p>
    <w:p w:rsidR="00DB3E4B" w:rsidRDefault="00DB3E4B" w:rsidP="00DB3E4B">
      <w:r>
        <w:t>Das Verfahren der Elemente erfolgt leichtgängig per Hand in Deckenschienen mit geräuscharmen Rollen. Eine Bodenschiene ist nicht erforderlich.</w:t>
      </w:r>
    </w:p>
    <w:p w:rsidR="00BC19AD" w:rsidRPr="00D20E24" w:rsidRDefault="00BC19AD" w:rsidP="00D20E24">
      <w:pPr>
        <w:pStyle w:val="2"/>
        <w:rPr>
          <w:b w:val="0"/>
        </w:rPr>
      </w:pPr>
      <w:r w:rsidRPr="00453095">
        <w:t>Elementverbindung</w:t>
      </w:r>
      <w:r w:rsidR="00453095">
        <w:t xml:space="preserve">  </w:t>
      </w:r>
      <w:r w:rsidR="00453095" w:rsidRPr="00D20E24">
        <w:rPr>
          <w:b w:val="0"/>
        </w:rPr>
        <w:t>(Vertikalabdichtung)</w:t>
      </w:r>
    </w:p>
    <w:p w:rsidR="00F74B18" w:rsidRDefault="00BC19AD" w:rsidP="00D20E24">
      <w:r w:rsidRPr="009D494F">
        <w:t xml:space="preserve">Die Verbindung der Elemente </w:t>
      </w:r>
      <w:r w:rsidR="00F74B18">
        <w:t>erfolgt über eloxierte Alu</w:t>
      </w:r>
      <w:r w:rsidR="00BB5B41">
        <w:t>minium</w:t>
      </w:r>
      <w:r w:rsidR="00F74B18">
        <w:t>-Profile im Nut- und Federsystem.</w:t>
      </w:r>
      <w:r w:rsidR="00BB5B41">
        <w:t xml:space="preserve"> Um</w:t>
      </w:r>
      <w:r w:rsidR="00F74B18">
        <w:t xml:space="preserve"> ein optimales Aufstellen der Elemente </w:t>
      </w:r>
      <w:r w:rsidR="00975223">
        <w:t>zu er</w:t>
      </w:r>
      <w:r w:rsidR="007E4C61">
        <w:t>leichtern</w:t>
      </w:r>
      <w:r w:rsidR="00975223">
        <w:t xml:space="preserve">, </w:t>
      </w:r>
      <w:r w:rsidR="00F74B18">
        <w:t>ist ein Magnetband in die vertikalen Aluminium-Profile zu integrieren.</w:t>
      </w:r>
    </w:p>
    <w:p w:rsidR="00453095" w:rsidRPr="00D20E24" w:rsidRDefault="00534272" w:rsidP="00D20E24">
      <w:pPr>
        <w:pStyle w:val="2"/>
        <w:rPr>
          <w:b w:val="0"/>
        </w:rPr>
      </w:pPr>
      <w:r w:rsidRPr="0056042D">
        <w:t xml:space="preserve">Ausfahrbare Dichtleisten </w:t>
      </w:r>
      <w:r w:rsidR="00453095" w:rsidRPr="0056042D">
        <w:t xml:space="preserve"> </w:t>
      </w:r>
      <w:r w:rsidRPr="00D20E24">
        <w:rPr>
          <w:b w:val="0"/>
        </w:rPr>
        <w:t>(Horizontalabdichtung)</w:t>
      </w:r>
    </w:p>
    <w:p w:rsidR="00534272" w:rsidRPr="009D494F" w:rsidRDefault="00534272" w:rsidP="00D20E24">
      <w:r w:rsidRPr="009D494F">
        <w:t>Die Abdichtung der Elemente zur Deckensch</w:t>
      </w:r>
      <w:r w:rsidR="007E4C61">
        <w:t>iene und zum Boden hat mit ca. 2</w:t>
      </w:r>
      <w:r w:rsidRPr="009D494F">
        <w:t xml:space="preserve">0 mm ausfahrbaren, </w:t>
      </w:r>
      <w:r w:rsidR="0056042D" w:rsidRPr="009D494F">
        <w:t>pulverbeschichteten</w:t>
      </w:r>
      <w:r w:rsidR="008B6A7E">
        <w:t xml:space="preserve">, </w:t>
      </w:r>
      <w:r w:rsidR="008B6A7E" w:rsidRPr="009D494F">
        <w:t>federgelagerten</w:t>
      </w:r>
      <w:r w:rsidR="0056042D" w:rsidRPr="009D494F">
        <w:t xml:space="preserve"> Alu</w:t>
      </w:r>
      <w:r w:rsidR="008B6A7E">
        <w:t>minium</w:t>
      </w:r>
      <w:r w:rsidR="0056042D" w:rsidRPr="009D494F">
        <w:t xml:space="preserve">-Profilen </w:t>
      </w:r>
      <w:r w:rsidR="008B6A7E">
        <w:t xml:space="preserve">inklusive </w:t>
      </w:r>
      <w:r w:rsidRPr="009D494F">
        <w:t>Kammerdichtungen zu erfol</w:t>
      </w:r>
      <w:r w:rsidR="008B6A7E">
        <w:t>gen.</w:t>
      </w:r>
    </w:p>
    <w:p w:rsidR="00F0207D" w:rsidRDefault="00C131B6" w:rsidP="00D20E24">
      <w:pPr>
        <w:pStyle w:val="2"/>
      </w:pPr>
      <w:r w:rsidRPr="00830677">
        <w:t>Elementaufhängung</w:t>
      </w:r>
    </w:p>
    <w:p w:rsidR="00C131B6" w:rsidRDefault="00C131B6" w:rsidP="00D20E24">
      <w:r w:rsidRPr="009D494F">
        <w:t xml:space="preserve">Die Elemente </w:t>
      </w:r>
      <w:r w:rsidR="00830677">
        <w:t>werden</w:t>
      </w:r>
      <w:r w:rsidRPr="009D494F">
        <w:t xml:space="preserve"> mit </w:t>
      </w:r>
      <w:proofErr w:type="gramStart"/>
      <w:r w:rsidR="00830677">
        <w:t>einer</w:t>
      </w:r>
      <w:proofErr w:type="gramEnd"/>
      <w:r w:rsidR="00830677">
        <w:t xml:space="preserve"> </w:t>
      </w:r>
      <w:r>
        <w:t xml:space="preserve">1-Punkt </w:t>
      </w:r>
      <w:r w:rsidR="008B1950">
        <w:t xml:space="preserve">(Mittelaufhängung) </w:t>
      </w:r>
      <w:r>
        <w:t xml:space="preserve">oder </w:t>
      </w:r>
      <w:r w:rsidRPr="009D494F">
        <w:t xml:space="preserve">2-Punkt-Aufhängung </w:t>
      </w:r>
      <w:r>
        <w:t>in eine</w:t>
      </w:r>
      <w:r w:rsidR="00830677">
        <w:t>r</w:t>
      </w:r>
      <w:r>
        <w:t xml:space="preserve"> Aluminiumdeckenlaufschiene</w:t>
      </w:r>
      <w:r w:rsidR="00F0207D">
        <w:t xml:space="preserve"> </w:t>
      </w:r>
      <w:r w:rsidR="00984F38">
        <w:t>aufge</w:t>
      </w:r>
      <w:r w:rsidR="00F0207D">
        <w:t>hängt und</w:t>
      </w:r>
      <w:r>
        <w:t xml:space="preserve"> mittels </w:t>
      </w:r>
      <w:r w:rsidR="00F0207D">
        <w:t xml:space="preserve">eines </w:t>
      </w:r>
      <w:r>
        <w:t>wartungs</w:t>
      </w:r>
      <w:r w:rsidR="00FF2716">
        <w:t>freien</w:t>
      </w:r>
      <w:r w:rsidR="00830677">
        <w:t xml:space="preserve"> 4-fach-Rollenwagen verfahren.</w:t>
      </w:r>
      <w:r w:rsidR="00F0207D">
        <w:t xml:space="preserve"> </w:t>
      </w:r>
      <w:r w:rsidR="00C86B85">
        <w:t xml:space="preserve">Es ist </w:t>
      </w:r>
      <w:r w:rsidR="005956EC" w:rsidRPr="00B25C5B">
        <w:t xml:space="preserve">darauf zu achten, dass </w:t>
      </w:r>
      <w:r w:rsidR="00B12C26" w:rsidRPr="00B25C5B">
        <w:t xml:space="preserve">die </w:t>
      </w:r>
      <w:r w:rsidR="00B25C5B">
        <w:t>kunststoffummantelten Stahlrollen ein leises Verfahren der Element</w:t>
      </w:r>
      <w:r w:rsidR="00C8164B">
        <w:t>e gewährleisten.</w:t>
      </w:r>
    </w:p>
    <w:p w:rsidR="00C131B6" w:rsidRPr="002B3060" w:rsidRDefault="00C131B6" w:rsidP="00D20E24">
      <w:pPr>
        <w:pStyle w:val="2"/>
      </w:pPr>
      <w:r w:rsidRPr="002B3060">
        <w:t>Justierbarkeit der Elemente</w:t>
      </w:r>
    </w:p>
    <w:p w:rsidR="00C131B6" w:rsidRDefault="00177304" w:rsidP="00D20E24">
      <w:r>
        <w:t xml:space="preserve">Um eine eventuelle geringfügige Deckensenkung auszugleichen, müssen alle </w:t>
      </w:r>
      <w:r w:rsidR="00C131B6" w:rsidRPr="009D494F">
        <w:t>Element</w:t>
      </w:r>
      <w:r w:rsidR="00815617">
        <w:t>e</w:t>
      </w:r>
      <w:r w:rsidR="00C131B6" w:rsidRPr="009D494F">
        <w:t xml:space="preserve"> </w:t>
      </w:r>
      <w:r w:rsidR="00EA52EE">
        <w:t xml:space="preserve">jederzeit </w:t>
      </w:r>
      <w:r w:rsidR="009D64F8">
        <w:t xml:space="preserve">leicht höhenjustierbar sein, </w:t>
      </w:r>
      <w:r w:rsidR="00C131B6" w:rsidRPr="009D494F">
        <w:t xml:space="preserve">ohne dass die Decke oder </w:t>
      </w:r>
      <w:r>
        <w:t>die Elemente geöffnet werden müssen.</w:t>
      </w:r>
    </w:p>
    <w:p w:rsidR="00F0207D" w:rsidRPr="00CC57FE" w:rsidRDefault="00F0207D" w:rsidP="00D20E24">
      <w:pPr>
        <w:pStyle w:val="2"/>
      </w:pPr>
      <w:r w:rsidRPr="00CC57FE">
        <w:t>Laufschienen</w:t>
      </w:r>
    </w:p>
    <w:p w:rsidR="00F0207D" w:rsidRPr="00ED0DDE" w:rsidRDefault="00F0207D" w:rsidP="00D20E24">
      <w:r w:rsidRPr="004A5F4E">
        <w:t xml:space="preserve">Es sind </w:t>
      </w:r>
      <w:r w:rsidR="00C27609" w:rsidRPr="004A5F4E">
        <w:t>wartungsfreie</w:t>
      </w:r>
      <w:r w:rsidR="00C27609">
        <w:t xml:space="preserve"> </w:t>
      </w:r>
      <w:r w:rsidRPr="009D494F">
        <w:t>Alu</w:t>
      </w:r>
      <w:r w:rsidR="00815617">
        <w:t>minium</w:t>
      </w:r>
      <w:r w:rsidRPr="009D494F">
        <w:t xml:space="preserve">-Laufschienen, </w:t>
      </w:r>
      <w:r w:rsidR="00815617">
        <w:t>T</w:t>
      </w:r>
      <w:r w:rsidR="008E56D0">
        <w:t>-, Eck- und Kreuzung</w:t>
      </w:r>
      <w:r w:rsidR="00C27609">
        <w:t>steile</w:t>
      </w:r>
      <w:r w:rsidR="008E56D0">
        <w:t xml:space="preserve"> mit einer </w:t>
      </w:r>
      <w:r w:rsidRPr="009D494F">
        <w:t xml:space="preserve">Materialstärke </w:t>
      </w:r>
      <w:r w:rsidR="008E56D0">
        <w:t xml:space="preserve">von </w:t>
      </w:r>
      <w:r w:rsidRPr="009D494F">
        <w:t xml:space="preserve">mindestens 5 mm einzubauen. Die </w:t>
      </w:r>
      <w:r w:rsidR="00C27609">
        <w:t>T-, Eck- und Kreuzung</w:t>
      </w:r>
      <w:r w:rsidRPr="009D494F">
        <w:t xml:space="preserve">steile sind </w:t>
      </w:r>
      <w:r w:rsidR="00EE283D">
        <w:t>verschweißt auszuführen</w:t>
      </w:r>
      <w:r w:rsidR="000500B2">
        <w:t xml:space="preserve"> </w:t>
      </w:r>
      <w:r w:rsidR="00EE283D">
        <w:t xml:space="preserve">und </w:t>
      </w:r>
      <w:r w:rsidRPr="009D494F">
        <w:t xml:space="preserve">mit </w:t>
      </w:r>
      <w:r w:rsidRPr="00EE283D">
        <w:t>Stützrollen zu versehen</w:t>
      </w:r>
      <w:r w:rsidR="000500B2">
        <w:t>, um ein Absacken der Elemente an vorgenannten Abzweigungen zu verhindern.</w:t>
      </w:r>
      <w:r w:rsidR="000B7B19">
        <w:t xml:space="preserve"> </w:t>
      </w:r>
      <w:r w:rsidR="00705B88">
        <w:t>Die Schienenkonstruktion für den Parkbereich ist in einem Stück zu liefern und zu montieren.</w:t>
      </w:r>
      <w:r w:rsidR="00421048">
        <w:t xml:space="preserve"> </w:t>
      </w:r>
      <w:r w:rsidRPr="00EE283D">
        <w:t xml:space="preserve">Die Unterseite der </w:t>
      </w:r>
      <w:r w:rsidR="00C27609" w:rsidRPr="00EE283D">
        <w:t>Laufs</w:t>
      </w:r>
      <w:r w:rsidRPr="00EE283D">
        <w:t>chienen ist mit einem</w:t>
      </w:r>
      <w:r w:rsidRPr="00551066">
        <w:t xml:space="preserve"> Deckenanschlussprofil</w:t>
      </w:r>
      <w:r w:rsidRPr="00EE283D">
        <w:t xml:space="preserve"> </w:t>
      </w:r>
      <w:r w:rsidR="00ED0DDE" w:rsidRPr="00EE283D">
        <w:t>in RA</w:t>
      </w:r>
      <w:r w:rsidR="00ED0DDE" w:rsidRPr="00ED0DDE">
        <w:t>L 9010 auszuführen.</w:t>
      </w:r>
    </w:p>
    <w:p w:rsidR="00F0207D" w:rsidRPr="00CC57FE" w:rsidRDefault="00F0207D" w:rsidP="003A5333">
      <w:pPr>
        <w:pStyle w:val="2"/>
      </w:pPr>
      <w:r w:rsidRPr="00CC57FE">
        <w:lastRenderedPageBreak/>
        <w:t xml:space="preserve">Abhängung </w:t>
      </w:r>
      <w:r w:rsidR="002D19F7">
        <w:t>und</w:t>
      </w:r>
      <w:r w:rsidRPr="00CC57FE">
        <w:t xml:space="preserve"> Unterkonstruktion</w:t>
      </w:r>
    </w:p>
    <w:p w:rsidR="00F0207D" w:rsidRDefault="00F0207D" w:rsidP="00F66FEB">
      <w:pPr>
        <w:ind w:right="-283"/>
      </w:pPr>
      <w:r>
        <w:t xml:space="preserve">Die </w:t>
      </w:r>
      <w:r w:rsidRPr="001A6AA8">
        <w:t xml:space="preserve">Abhängung </w:t>
      </w:r>
      <w:r>
        <w:t xml:space="preserve">ist </w:t>
      </w:r>
      <w:r w:rsidRPr="001A6AA8">
        <w:t>mit höhenverstellbaren Gewindestangen, befestigt mit</w:t>
      </w:r>
      <w:r>
        <w:t xml:space="preserve"> </w:t>
      </w:r>
      <w:r w:rsidRPr="001A6AA8">
        <w:t>bauaufsichtlich zugelassenen Dübeln</w:t>
      </w:r>
      <w:r>
        <w:t>, einzubauen</w:t>
      </w:r>
      <w:r w:rsidR="00ED0DDE">
        <w:t>.</w:t>
      </w:r>
      <w:r w:rsidR="00427749">
        <w:t xml:space="preserve"> </w:t>
      </w:r>
      <w:r w:rsidRPr="001A6AA8">
        <w:t xml:space="preserve">Das Material für die Schienenbefestigung </w:t>
      </w:r>
      <w:r>
        <w:t>muss</w:t>
      </w:r>
      <w:r w:rsidRPr="001A6AA8">
        <w:t xml:space="preserve"> verzinkt oder rostschutzbehandelt</w:t>
      </w:r>
      <w:r>
        <w:t xml:space="preserve"> sein</w:t>
      </w:r>
      <w:r w:rsidRPr="001A6AA8">
        <w:t>.</w:t>
      </w:r>
      <w:r>
        <w:t xml:space="preserve"> Die </w:t>
      </w:r>
      <w:proofErr w:type="spellStart"/>
      <w:r w:rsidR="00427749">
        <w:t>Abhänge</w:t>
      </w:r>
      <w:r w:rsidR="000A2A23">
        <w:t>k</w:t>
      </w:r>
      <w:r w:rsidR="00427749">
        <w:t>onstruktion</w:t>
      </w:r>
      <w:proofErr w:type="spellEnd"/>
      <w:r>
        <w:t xml:space="preserve"> </w:t>
      </w:r>
      <w:r w:rsidR="00427749">
        <w:t>ist</w:t>
      </w:r>
      <w:r>
        <w:t xml:space="preserve"> vom Bieter mit zu liefern.</w:t>
      </w:r>
    </w:p>
    <w:p w:rsidR="00F0207D" w:rsidRPr="00CC57FE" w:rsidRDefault="00F0207D" w:rsidP="001B4F9B">
      <w:pPr>
        <w:pStyle w:val="2"/>
      </w:pPr>
      <w:r w:rsidRPr="00CC57FE">
        <w:t>Abschottung</w:t>
      </w:r>
    </w:p>
    <w:p w:rsidR="00780F04" w:rsidRDefault="00F6319F" w:rsidP="00D20E24">
      <w:r>
        <w:t xml:space="preserve">Über den Laufschienen sind in der Trennwandachse Abschottungen entsprechend den geforderten Schalldämmwerten anzubringen und fugendicht an Laufschiene und angrenzenden Bauteilen </w:t>
      </w:r>
      <w:proofErr w:type="spellStart"/>
      <w:r>
        <w:t>anzuarbeiten</w:t>
      </w:r>
      <w:proofErr w:type="spellEnd"/>
      <w:r>
        <w:t>.</w:t>
      </w:r>
    </w:p>
    <w:p w:rsidR="001C066D" w:rsidRDefault="001C066D" w:rsidP="00D20E24"/>
    <w:p w:rsidR="001C066D" w:rsidRPr="001C066D" w:rsidRDefault="0096732D" w:rsidP="001C066D">
      <w:pPr>
        <w:pStyle w:val="LV"/>
        <w:spacing w:before="240" w:after="0"/>
        <w:rPr>
          <w:b/>
          <w:u w:val="none"/>
        </w:rPr>
      </w:pPr>
      <w:r>
        <w:rPr>
          <w:b/>
          <w:u w:val="none"/>
        </w:rPr>
        <w:t>Vollglaselemente</w:t>
      </w:r>
    </w:p>
    <w:p w:rsidR="001C066D" w:rsidRDefault="001C066D" w:rsidP="001C066D">
      <w:pPr>
        <w:pStyle w:val="2"/>
        <w:spacing w:before="0"/>
        <w:rPr>
          <w:b w:val="0"/>
        </w:rPr>
      </w:pPr>
      <w:r>
        <w:rPr>
          <w:b w:val="0"/>
        </w:rPr>
        <w:t>Die Elemente sind als doppelschalige und vollflächig mit Sicherheitsglas verglaste Elemente auszuführen. Die umlaufende Rahmenkonstruktion der Elemente ist möglichst minimal, als geschlossenes System zu fertigen. Die Profile sind in E6/EV1 auszuführen</w:t>
      </w:r>
      <w:r w:rsidRPr="00F3572C">
        <w:rPr>
          <w:b w:val="0"/>
        </w:rPr>
        <w:t xml:space="preserve">. </w:t>
      </w:r>
      <w:r>
        <w:rPr>
          <w:b w:val="0"/>
        </w:rPr>
        <w:t xml:space="preserve">Der geforderte </w:t>
      </w:r>
      <w:r w:rsidRPr="00F3572C">
        <w:rPr>
          <w:b w:val="0"/>
        </w:rPr>
        <w:t>Schalldämmwert von</w:t>
      </w:r>
      <w:r w:rsidRPr="00F3572C">
        <w:rPr>
          <w:b w:val="0"/>
          <w:sz w:val="24"/>
          <w:szCs w:val="24"/>
        </w:rPr>
        <w:t xml:space="preserve"> </w:t>
      </w:r>
      <w:proofErr w:type="spellStart"/>
      <w:r w:rsidRPr="00F3572C">
        <w:rPr>
          <w:b w:val="0"/>
          <w:sz w:val="24"/>
          <w:szCs w:val="24"/>
        </w:rPr>
        <w:t>R</w:t>
      </w:r>
      <w:r w:rsidRPr="00F3572C">
        <w:rPr>
          <w:b w:val="0"/>
          <w:sz w:val="24"/>
          <w:szCs w:val="24"/>
          <w:vertAlign w:val="subscript"/>
        </w:rPr>
        <w:t>w,P</w:t>
      </w:r>
      <w:proofErr w:type="spellEnd"/>
      <w:r w:rsidRPr="00F3572C">
        <w:rPr>
          <w:b w:val="0"/>
          <w:sz w:val="28"/>
          <w:szCs w:val="28"/>
          <w:vertAlign w:val="subscript"/>
        </w:rPr>
        <w:t xml:space="preserve"> </w:t>
      </w:r>
      <w:r w:rsidRPr="00F3572C">
        <w:rPr>
          <w:b w:val="0"/>
        </w:rPr>
        <w:t xml:space="preserve"> 48 dB </w:t>
      </w:r>
      <w:r w:rsidRPr="00F3572C">
        <w:rPr>
          <w:b w:val="0"/>
          <w:color w:val="FF0000"/>
        </w:rPr>
        <w:t xml:space="preserve">oder </w:t>
      </w:r>
      <w:proofErr w:type="spellStart"/>
      <w:r w:rsidRPr="00F3572C">
        <w:rPr>
          <w:b w:val="0"/>
          <w:sz w:val="24"/>
          <w:szCs w:val="24"/>
        </w:rPr>
        <w:t>R</w:t>
      </w:r>
      <w:r w:rsidRPr="00F3572C">
        <w:rPr>
          <w:b w:val="0"/>
          <w:sz w:val="24"/>
          <w:szCs w:val="24"/>
          <w:vertAlign w:val="subscript"/>
        </w:rPr>
        <w:t>w,P</w:t>
      </w:r>
      <w:proofErr w:type="spellEnd"/>
      <w:r w:rsidRPr="00F3572C">
        <w:rPr>
          <w:b w:val="0"/>
          <w:color w:val="FF0000"/>
          <w:sz w:val="28"/>
          <w:szCs w:val="28"/>
          <w:vertAlign w:val="subscript"/>
        </w:rPr>
        <w:t xml:space="preserve"> </w:t>
      </w:r>
      <w:r w:rsidRPr="00F3572C">
        <w:rPr>
          <w:b w:val="0"/>
          <w:color w:val="FF0000"/>
        </w:rPr>
        <w:t xml:space="preserve"> </w:t>
      </w:r>
      <w:r w:rsidRPr="00F3572C">
        <w:rPr>
          <w:b w:val="0"/>
        </w:rPr>
        <w:t xml:space="preserve">52 dB </w:t>
      </w:r>
      <w:r>
        <w:rPr>
          <w:b w:val="0"/>
        </w:rPr>
        <w:t xml:space="preserve">für die Vollglaselemente </w:t>
      </w:r>
      <w:r w:rsidRPr="00F3572C">
        <w:rPr>
          <w:b w:val="0"/>
        </w:rPr>
        <w:t>ist mit einem Prüfzeugnis</w:t>
      </w:r>
      <w:r>
        <w:rPr>
          <w:b w:val="0"/>
        </w:rPr>
        <w:t xml:space="preserve"> </w:t>
      </w:r>
      <w:r w:rsidRPr="00F3572C">
        <w:rPr>
          <w:b w:val="0"/>
        </w:rPr>
        <w:t>nach DIN EN ISO 10 140-2 nachzuweisen.</w:t>
      </w:r>
    </w:p>
    <w:p w:rsidR="0047609B" w:rsidRDefault="0047609B" w:rsidP="0047609B">
      <w:pPr>
        <w:pStyle w:val="2"/>
        <w:spacing w:before="0"/>
        <w:rPr>
          <w:b w:val="0"/>
        </w:rPr>
      </w:pPr>
      <w:r>
        <w:rPr>
          <w:b w:val="0"/>
        </w:rPr>
        <w:t>Die Vollglaselemente sind ohne Spanplatten auszuführen.</w:t>
      </w:r>
    </w:p>
    <w:p w:rsidR="00EB39D7" w:rsidRPr="00F6319F" w:rsidRDefault="00EB39D7" w:rsidP="001B4F9B">
      <w:pPr>
        <w:pStyle w:val="2"/>
      </w:pPr>
      <w:r w:rsidRPr="00F6319F">
        <w:t xml:space="preserve">Teleskopelement  </w:t>
      </w:r>
    </w:p>
    <w:p w:rsidR="00C66094" w:rsidRDefault="00EB39D7" w:rsidP="00C66094">
      <w:r w:rsidRPr="009D494F">
        <w:t xml:space="preserve">Das </w:t>
      </w:r>
      <w:r w:rsidR="00DA34E8">
        <w:t>letzte</w:t>
      </w:r>
      <w:r>
        <w:t xml:space="preserve"> Element</w:t>
      </w:r>
      <w:r w:rsidRPr="009D494F">
        <w:t xml:space="preserve"> ist als flächenbündiges Teleskopelement auszubilden. Der Ausfahrhub muss mindestens 120 mm betragen, Toleranz-Ausgleich mind. 20 mm. Die </w:t>
      </w:r>
      <w:r w:rsidR="00DA34E8">
        <w:t>Klappen</w:t>
      </w:r>
      <w:r w:rsidRPr="009D494F">
        <w:t xml:space="preserve"> des Teleskopelementes müssen das innenliegende Schubteil</w:t>
      </w:r>
      <w:r w:rsidR="00DA34E8">
        <w:t>,</w:t>
      </w:r>
      <w:r w:rsidRPr="009D494F">
        <w:t xml:space="preserve"> </w:t>
      </w:r>
      <w:r w:rsidR="00DA34E8">
        <w:t xml:space="preserve">im ausgefahrenen Zustand, </w:t>
      </w:r>
      <w:r w:rsidR="00C66094">
        <w:t xml:space="preserve">weitestgehend </w:t>
      </w:r>
      <w:r w:rsidRPr="009D494F">
        <w:t xml:space="preserve">abdecken. </w:t>
      </w:r>
      <w:r w:rsidR="00C66094" w:rsidRPr="009D494F">
        <w:t>Die</w:t>
      </w:r>
      <w:r w:rsidR="00C66094">
        <w:t xml:space="preserve"> Klappen</w:t>
      </w:r>
      <w:r w:rsidR="00C66094" w:rsidRPr="009D494F">
        <w:t xml:space="preserve"> müssen um 180° geöffnet werden können</w:t>
      </w:r>
      <w:r w:rsidR="00C66094">
        <w:t xml:space="preserve"> und </w:t>
      </w:r>
      <w:r w:rsidR="00C66094" w:rsidRPr="009D494F">
        <w:t>verdeckt liegende Scharniere haben</w:t>
      </w:r>
      <w:r w:rsidR="00C66094">
        <w:t xml:space="preserve"> und in der gleichen Oberfläche wie die Mobilwand ausgeführt sein.</w:t>
      </w:r>
      <w:r w:rsidR="00C66094" w:rsidRPr="009D494F">
        <w:t xml:space="preserve"> </w:t>
      </w:r>
    </w:p>
    <w:p w:rsidR="00523A43" w:rsidRPr="001B4F9B" w:rsidRDefault="00523A43" w:rsidP="00523A43">
      <w:pPr>
        <w:pStyle w:val="2"/>
        <w:rPr>
          <w:b w:val="0"/>
        </w:rPr>
      </w:pPr>
      <w:r w:rsidRPr="001B4F9B">
        <w:t xml:space="preserve">Durchgangstür </w:t>
      </w:r>
      <w:r>
        <w:t>1-flügelig</w:t>
      </w:r>
      <w:r w:rsidRPr="001B4F9B">
        <w:t xml:space="preserve"> </w:t>
      </w:r>
    </w:p>
    <w:p w:rsidR="005000E0" w:rsidRDefault="005000E0" w:rsidP="005000E0">
      <w:pPr>
        <w:ind w:right="-425"/>
      </w:pPr>
      <w:r>
        <w:t>Ein Element der Mobilwand ist als Schlupftür zu liefern.</w:t>
      </w:r>
    </w:p>
    <w:p w:rsidR="00FA600D" w:rsidRDefault="000518EB" w:rsidP="00FA600D">
      <w:pPr>
        <w:ind w:right="-425"/>
      </w:pPr>
      <w:bookmarkStart w:id="0" w:name="_GoBack"/>
      <w:bookmarkEnd w:id="0"/>
      <w:r>
        <w:t>B</w:t>
      </w:r>
      <w:r w:rsidR="00523A43" w:rsidRPr="009D494F">
        <w:t>esteh</w:t>
      </w:r>
      <w:r w:rsidR="00523A43">
        <w:t>end aus:</w:t>
      </w:r>
      <w:r w:rsidR="00FA600D">
        <w:t xml:space="preserve"> </w:t>
      </w:r>
      <w:r w:rsidR="00523A43">
        <w:t xml:space="preserve">Stahlrohrrahmen, Oberblende mit Türblattsicherung, zwei seitlichen Türholmen mit ausfahrbaren Dichtungen und dem Türblatt mit Dichtungsmechanik. </w:t>
      </w:r>
    </w:p>
    <w:p w:rsidR="00FA600D" w:rsidRDefault="00523A43" w:rsidP="00FA600D">
      <w:pPr>
        <w:ind w:right="-425"/>
      </w:pPr>
      <w:r w:rsidRPr="009D494F">
        <w:t xml:space="preserve">Die gesamte </w:t>
      </w:r>
      <w:r>
        <w:t xml:space="preserve"> Türk</w:t>
      </w:r>
      <w:r w:rsidRPr="009D494F">
        <w:t>onstruktion muss flächenbündig in Trennwandstärke geliefert werden.</w:t>
      </w:r>
      <w:r>
        <w:t xml:space="preserve"> </w:t>
      </w:r>
    </w:p>
    <w:p w:rsidR="000518EB" w:rsidRPr="00F66FEB" w:rsidRDefault="00523A43" w:rsidP="00FA600D">
      <w:pPr>
        <w:ind w:right="-425"/>
      </w:pPr>
      <w:r>
        <w:t xml:space="preserve">Das Türelement ist komplett mit kugelgelagerten Edelstahl-Rollenbändern (max. Überstand 20 mm), sowie mit </w:t>
      </w:r>
      <w:r w:rsidRPr="003D3243">
        <w:t>einer flächenbündigen Edelstahl-Griffschale</w:t>
      </w:r>
      <w:r w:rsidRPr="00F6319F">
        <w:t xml:space="preserve">, </w:t>
      </w:r>
      <w:r>
        <w:t xml:space="preserve">mit </w:t>
      </w:r>
      <w:r w:rsidRPr="00F6319F">
        <w:t xml:space="preserve">Einsteckschloss inklusive </w:t>
      </w:r>
      <w:r w:rsidRPr="00F66FEB">
        <w:t>Profilzylinder, zu liefern.</w:t>
      </w:r>
      <w:r w:rsidR="00F66FEB" w:rsidRPr="00F66FEB">
        <w:t xml:space="preserve"> </w:t>
      </w:r>
      <w:r w:rsidR="000518EB" w:rsidRPr="00F66FEB">
        <w:t>Das Türblatt soll eine lichte Durchgangshöhe von mindestens ca. 21</w:t>
      </w:r>
      <w:r w:rsidR="00F66FEB" w:rsidRPr="00F66FEB">
        <w:t>0</w:t>
      </w:r>
      <w:r w:rsidR="000518EB" w:rsidRPr="00F66FEB">
        <w:t xml:space="preserve">0 mm und eine lichte Durchgangsbreite von 850 – 1000 mm erhalten. Beim Verfahren des </w:t>
      </w:r>
      <w:r w:rsidR="00F66FEB" w:rsidRPr="00F66FEB">
        <w:t>E</w:t>
      </w:r>
      <w:r w:rsidR="000518EB" w:rsidRPr="00F66FEB">
        <w:t>lementes darf sich das Türblatt nicht öffnen lassen.</w:t>
      </w:r>
      <w:r w:rsidR="00193CA3">
        <w:t xml:space="preserve"> </w:t>
      </w:r>
    </w:p>
    <w:p w:rsidR="001B1704" w:rsidRPr="001B1704" w:rsidRDefault="001B1704" w:rsidP="000518EB">
      <w:pPr>
        <w:pStyle w:val="2"/>
        <w:spacing w:before="120"/>
        <w:rPr>
          <w:b w:val="0"/>
        </w:rPr>
      </w:pPr>
      <w:r w:rsidRPr="00F66FEB">
        <w:rPr>
          <w:b w:val="0"/>
        </w:rPr>
        <w:t xml:space="preserve">Bei einer </w:t>
      </w:r>
      <w:r w:rsidRPr="00F66FEB">
        <w:t>Durchgangstür 2-flügelig</w:t>
      </w:r>
      <w:r w:rsidRPr="00F66FEB">
        <w:rPr>
          <w:b w:val="0"/>
        </w:rPr>
        <w:t xml:space="preserve"> erfolgt die Ausführung mittels zwei Wandelementen. Einem Gehflügel und einem Standflügel</w:t>
      </w:r>
      <w:r w:rsidR="000518EB" w:rsidRPr="00F66FEB">
        <w:rPr>
          <w:b w:val="0"/>
        </w:rPr>
        <w:t>.</w:t>
      </w:r>
    </w:p>
    <w:p w:rsidR="0096732D" w:rsidRDefault="0096732D" w:rsidP="001B1704">
      <w:pPr>
        <w:pStyle w:val="2"/>
        <w:spacing w:before="0"/>
      </w:pPr>
    </w:p>
    <w:p w:rsidR="0096732D" w:rsidRDefault="0096732D" w:rsidP="001B1704">
      <w:pPr>
        <w:pStyle w:val="2"/>
        <w:spacing w:before="0"/>
      </w:pPr>
    </w:p>
    <w:p w:rsidR="0096732D" w:rsidRDefault="0096732D" w:rsidP="001B1704">
      <w:pPr>
        <w:pStyle w:val="2"/>
        <w:spacing w:before="0"/>
      </w:pPr>
      <w:r>
        <w:t>Vollwandelemente</w:t>
      </w:r>
    </w:p>
    <w:p w:rsidR="0096732D" w:rsidRDefault="0096732D" w:rsidP="0096732D">
      <w:r w:rsidRPr="009D494F">
        <w:t>Beidseitig beplankt mit mindestens 1</w:t>
      </w:r>
      <w:r>
        <w:t>6</w:t>
      </w:r>
      <w:r w:rsidRPr="009D494F">
        <w:t xml:space="preserve"> mm dicken</w:t>
      </w:r>
      <w:r>
        <w:t>,</w:t>
      </w:r>
      <w:r w:rsidRPr="009D494F">
        <w:t xml:space="preserve"> </w:t>
      </w:r>
      <w:r>
        <w:t xml:space="preserve">direktbeschichteten </w:t>
      </w:r>
      <w:r w:rsidRPr="009D494F">
        <w:t xml:space="preserve">Gütespanplatten </w:t>
      </w:r>
      <w:r>
        <w:t xml:space="preserve">       </w:t>
      </w:r>
      <w:r w:rsidRPr="009D494F">
        <w:t>(</w:t>
      </w:r>
      <w:r>
        <w:t>V20/</w:t>
      </w:r>
      <w:r w:rsidRPr="009D494F">
        <w:t>E1) nach DIN</w:t>
      </w:r>
      <w:r>
        <w:t xml:space="preserve"> EN 14322</w:t>
      </w:r>
      <w:r w:rsidRPr="009D494F">
        <w:t xml:space="preserve">. Im geschlossenen Zustand soll die Wand eine </w:t>
      </w:r>
      <w:r>
        <w:t>durchgehende Ansicht bieten;</w:t>
      </w:r>
      <w:r w:rsidRPr="009D494F">
        <w:t xml:space="preserve"> ohne sichtbare Teile wie Schrauben und Metallteile.</w:t>
      </w:r>
    </w:p>
    <w:p w:rsidR="0096732D" w:rsidRDefault="0096732D" w:rsidP="0096732D">
      <w:r w:rsidRPr="00450975">
        <w:t>Die Deckplatten müssen ohne Demontage der Elemente am Bau einzeln aus</w:t>
      </w:r>
      <w:r>
        <w:t>tauschbar</w:t>
      </w:r>
      <w:r w:rsidRPr="00450975">
        <w:t xml:space="preserve"> sein.</w:t>
      </w:r>
      <w:r w:rsidRPr="0096732D">
        <w:t xml:space="preserve"> </w:t>
      </w:r>
    </w:p>
    <w:p w:rsidR="0096732D" w:rsidRPr="00450975" w:rsidRDefault="0096732D" w:rsidP="0096732D">
      <w:pPr>
        <w:tabs>
          <w:tab w:val="left" w:pos="9072"/>
        </w:tabs>
        <w:ind w:right="1"/>
      </w:pPr>
    </w:p>
    <w:p w:rsidR="00963CE5" w:rsidRPr="004D5665" w:rsidRDefault="00C1476F" w:rsidP="001B1704">
      <w:pPr>
        <w:pStyle w:val="2"/>
        <w:spacing w:before="0"/>
      </w:pPr>
      <w:r>
        <w:br w:type="page"/>
      </w:r>
      <w:r w:rsidR="00963CE5" w:rsidRPr="004D5665">
        <w:lastRenderedPageBreak/>
        <w:t>Prüfzeugnisse</w:t>
      </w:r>
    </w:p>
    <w:p w:rsidR="00963CE5" w:rsidRPr="004D5665" w:rsidRDefault="00963CE5" w:rsidP="00D20E24">
      <w:r w:rsidRPr="004D5665">
        <w:t xml:space="preserve">Für die mobile Trennwandanlage sind folgende Prüfungen durch Zeugnisse </w:t>
      </w:r>
      <w:r w:rsidR="006B07AC" w:rsidRPr="004D5665">
        <w:t xml:space="preserve">bzw. Zertifikate </w:t>
      </w:r>
      <w:r w:rsidR="00952785" w:rsidRPr="004D5665">
        <w:t xml:space="preserve">nachzuweisen und dem Angebot beizulegen: </w:t>
      </w:r>
    </w:p>
    <w:p w:rsidR="00952785" w:rsidRDefault="00952785" w:rsidP="00D20E24"/>
    <w:p w:rsidR="00FD3074" w:rsidRPr="004D5665" w:rsidRDefault="00E87F9E" w:rsidP="001978A8">
      <w:pPr>
        <w:numPr>
          <w:ilvl w:val="0"/>
          <w:numId w:val="3"/>
        </w:numPr>
        <w:ind w:left="567" w:right="-141" w:hanging="567"/>
      </w:pPr>
      <w:r w:rsidRPr="004D5665">
        <w:t>TÜV-</w:t>
      </w:r>
      <w:r w:rsidR="00FD3074" w:rsidRPr="004D5665">
        <w:t>Zertifikat</w:t>
      </w:r>
      <w:r w:rsidRPr="004D5665">
        <w:t xml:space="preserve"> </w:t>
      </w:r>
      <w:r w:rsidR="006F11B8" w:rsidRPr="006F11B8">
        <w:t>nach EK5/TA9 16-01:2016 (ersetzt die alte DIN 31000)</w:t>
      </w:r>
      <w:r w:rsidR="006B07AC" w:rsidRPr="004D5665">
        <w:t xml:space="preserve"> </w:t>
      </w:r>
      <w:r w:rsidR="006F11B8">
        <w:t xml:space="preserve">                                </w:t>
      </w:r>
      <w:r w:rsidR="006B07AC" w:rsidRPr="004D5665">
        <w:t>und Fertigungsüberwachung</w:t>
      </w:r>
    </w:p>
    <w:p w:rsidR="00FD3074" w:rsidRPr="004D5665" w:rsidRDefault="00FD3074" w:rsidP="001978A8">
      <w:pPr>
        <w:ind w:left="567" w:right="-141" w:hanging="567"/>
      </w:pPr>
    </w:p>
    <w:p w:rsidR="00FD3074" w:rsidRDefault="006B07AC" w:rsidP="001978A8">
      <w:pPr>
        <w:numPr>
          <w:ilvl w:val="0"/>
          <w:numId w:val="3"/>
        </w:numPr>
        <w:ind w:left="567" w:right="-141" w:hanging="567"/>
      </w:pPr>
      <w:r w:rsidRPr="004D5665">
        <w:t xml:space="preserve">Qualitätszertifikat nach </w:t>
      </w:r>
      <w:r w:rsidR="00275131" w:rsidRPr="004D5665">
        <w:t>DIN EN ISO 9001</w:t>
      </w:r>
    </w:p>
    <w:p w:rsidR="004D5665" w:rsidRDefault="004D5665" w:rsidP="001978A8">
      <w:pPr>
        <w:pStyle w:val="Listenabsatz"/>
        <w:ind w:left="567" w:right="-141" w:hanging="567"/>
      </w:pPr>
    </w:p>
    <w:p w:rsidR="004D5665" w:rsidRPr="00692C7F" w:rsidRDefault="004D5665" w:rsidP="001978A8">
      <w:pPr>
        <w:numPr>
          <w:ilvl w:val="0"/>
          <w:numId w:val="3"/>
        </w:numPr>
        <w:ind w:left="567" w:right="-141" w:hanging="567"/>
      </w:pPr>
      <w:r w:rsidRPr="00692C7F">
        <w:t>Ballwurfsichere Konstruktion mit Prüfzeugnis nach DIN 18032</w:t>
      </w:r>
    </w:p>
    <w:p w:rsidR="00275131" w:rsidRPr="004D5665" w:rsidRDefault="00275131" w:rsidP="001978A8">
      <w:pPr>
        <w:ind w:left="567" w:right="-141" w:hanging="567"/>
      </w:pPr>
    </w:p>
    <w:p w:rsidR="00AB5055" w:rsidRPr="000D1353" w:rsidRDefault="00AB5055" w:rsidP="001978A8">
      <w:pPr>
        <w:numPr>
          <w:ilvl w:val="0"/>
          <w:numId w:val="3"/>
        </w:numPr>
        <w:ind w:left="567" w:right="-141" w:hanging="567"/>
        <w:rPr>
          <w:sz w:val="20"/>
          <w:szCs w:val="20"/>
        </w:rPr>
      </w:pPr>
      <w:r w:rsidRPr="004D5665">
        <w:t xml:space="preserve">Schalldämmung nach </w:t>
      </w:r>
      <w:r w:rsidR="00C46C2A">
        <w:t xml:space="preserve">DIN EN ISO 10140-2:  </w:t>
      </w:r>
      <w:r w:rsidR="008B7031">
        <w:t xml:space="preserve">                                       </w:t>
      </w:r>
      <w:r w:rsidR="00C46C2A">
        <w:t xml:space="preserve">                             </w:t>
      </w:r>
      <w:r w:rsidRPr="000D1353">
        <w:rPr>
          <w:sz w:val="20"/>
          <w:szCs w:val="20"/>
        </w:rPr>
        <w:t>– Im Labor ohne Flankenübertragung gemessen.</w:t>
      </w:r>
    </w:p>
    <w:p w:rsidR="006C2331" w:rsidRPr="004D5665" w:rsidRDefault="006C2331" w:rsidP="001978A8">
      <w:pPr>
        <w:ind w:left="567" w:right="-141" w:hanging="567"/>
      </w:pPr>
    </w:p>
    <w:p w:rsidR="00B20D85" w:rsidRPr="004D5665" w:rsidRDefault="00B20D85" w:rsidP="001978A8">
      <w:pPr>
        <w:numPr>
          <w:ilvl w:val="0"/>
          <w:numId w:val="3"/>
        </w:numPr>
        <w:ind w:left="567" w:right="-141" w:hanging="567"/>
      </w:pPr>
      <w:r w:rsidRPr="004D5665">
        <w:t xml:space="preserve">Konformitätserklärung </w:t>
      </w:r>
      <w:r w:rsidR="00C0352F" w:rsidRPr="004D5665">
        <w:t>des Herstellers nach EG-Richtlinie 2006/42/EG</w:t>
      </w:r>
    </w:p>
    <w:p w:rsidR="00C0352F" w:rsidRDefault="00C0352F" w:rsidP="001978A8">
      <w:pPr>
        <w:ind w:left="567" w:right="-141" w:hanging="567"/>
      </w:pPr>
    </w:p>
    <w:p w:rsidR="00F34F51" w:rsidRDefault="00F34F51" w:rsidP="00F34F51">
      <w:pPr>
        <w:pStyle w:val="Listenabsatz"/>
      </w:pPr>
    </w:p>
    <w:p w:rsidR="00F34F51" w:rsidRDefault="00F34F51" w:rsidP="00F34F51">
      <w:pPr>
        <w:ind w:left="720"/>
      </w:pPr>
    </w:p>
    <w:p w:rsidR="00AA55E1" w:rsidRPr="00D96544" w:rsidRDefault="00AA55E1" w:rsidP="001B4F9B">
      <w:pPr>
        <w:pStyle w:val="2"/>
      </w:pPr>
      <w:r w:rsidRPr="00D96544">
        <w:t>Lieferung und Montage</w:t>
      </w:r>
    </w:p>
    <w:p w:rsidR="00AA55E1" w:rsidRPr="009D494F" w:rsidRDefault="00AA55E1" w:rsidP="00D20E24">
      <w:r w:rsidRPr="009D494F">
        <w:t xml:space="preserve">Die Mobilwand ist komplett mit allen Beschlägen und Anschlussteilen </w:t>
      </w:r>
      <w:r>
        <w:t xml:space="preserve">frei Baustelle </w:t>
      </w:r>
      <w:r w:rsidRPr="009D494F">
        <w:t xml:space="preserve">zu liefern und </w:t>
      </w:r>
      <w:r>
        <w:t>nach DIN bzw. VOB</w:t>
      </w:r>
      <w:r w:rsidRPr="009D494F">
        <w:t xml:space="preserve"> </w:t>
      </w:r>
      <w:r>
        <w:t xml:space="preserve">fertig </w:t>
      </w:r>
      <w:r w:rsidRPr="009D494F">
        <w:t>einzubauen.</w:t>
      </w:r>
      <w:r>
        <w:t xml:space="preserve"> Die Montage beinhaltet weiter die Gerüststellung, Befestigungsmittel, die </w:t>
      </w:r>
      <w:r w:rsidRPr="009D494F">
        <w:t xml:space="preserve">betriebsfertige Übergabe der Anlage sowie </w:t>
      </w:r>
      <w:r>
        <w:t xml:space="preserve">die </w:t>
      </w:r>
      <w:r w:rsidRPr="009D494F">
        <w:t>Einweisung des Bedienungspersonals</w:t>
      </w:r>
      <w:r>
        <w:t>.</w:t>
      </w:r>
    </w:p>
    <w:p w:rsidR="00AA55E1" w:rsidRDefault="00AA55E1" w:rsidP="00D20E24">
      <w:pPr>
        <w:pStyle w:val="Textkrper2"/>
      </w:pPr>
    </w:p>
    <w:p w:rsidR="00AA55E1" w:rsidRDefault="00AA55E1" w:rsidP="00D20E24">
      <w:pPr>
        <w:pStyle w:val="Textkrper2"/>
      </w:pPr>
      <w:r>
        <w:t xml:space="preserve">Befestigungsmöglichkeiten für die Gesamtlast der Mobilwandanlage werden vorausgesetzt. </w:t>
      </w:r>
    </w:p>
    <w:p w:rsidR="00AA55E1" w:rsidRPr="009D494F" w:rsidRDefault="00AA55E1" w:rsidP="00D20E24"/>
    <w:p w:rsidR="00E7102F" w:rsidRDefault="00AA55E1" w:rsidP="00D20E24">
      <w:pPr>
        <w:pStyle w:val="Textkrper"/>
      </w:pPr>
      <w:r w:rsidRPr="009D494F">
        <w:t xml:space="preserve">Die Montage der Laufschienen, einschließlich Unterkonstruktion und Abschottung, muss </w:t>
      </w:r>
    </w:p>
    <w:p w:rsidR="00AA55E1" w:rsidRPr="009D494F" w:rsidRDefault="00AA55E1" w:rsidP="00D20E24">
      <w:pPr>
        <w:pStyle w:val="Textkrper"/>
      </w:pPr>
      <w:r w:rsidRPr="009D494F">
        <w:t>vorab durchgeführt werden. Eine zusätzliche Anfahrt wird nicht gesondert erstattet.</w:t>
      </w:r>
    </w:p>
    <w:p w:rsidR="00AA55E1" w:rsidRDefault="00AA55E1" w:rsidP="00D20E24"/>
    <w:p w:rsidR="00AA55E1" w:rsidRDefault="00AA55E1" w:rsidP="00D20E24"/>
    <w:p w:rsidR="007C50E1" w:rsidRDefault="007C50E1" w:rsidP="00D20E24"/>
    <w:p w:rsidR="00CC4C91" w:rsidRPr="009D494F" w:rsidRDefault="00CC4C91" w:rsidP="00D20E24"/>
    <w:p w:rsidR="006F72A0" w:rsidRPr="001B4F9B" w:rsidRDefault="00375133" w:rsidP="00D20E24">
      <w:pPr>
        <w:rPr>
          <w:b/>
        </w:rPr>
      </w:pPr>
      <w:r w:rsidRPr="001B4F9B">
        <w:rPr>
          <w:b/>
        </w:rPr>
        <w:t>R</w:t>
      </w:r>
      <w:r w:rsidR="004F6F96">
        <w:rPr>
          <w:b/>
        </w:rPr>
        <w:t>ichtf</w:t>
      </w:r>
      <w:r w:rsidR="000D7518" w:rsidRPr="001B4F9B">
        <w:rPr>
          <w:b/>
        </w:rPr>
        <w:t>abrikat</w:t>
      </w:r>
      <w:r w:rsidRPr="001B4F9B">
        <w:rPr>
          <w:b/>
        </w:rPr>
        <w:t xml:space="preserve"> / Hersteller</w:t>
      </w:r>
      <w:r w:rsidR="000D7518" w:rsidRPr="001B4F9B">
        <w:rPr>
          <w:b/>
        </w:rPr>
        <w:t>:</w:t>
      </w:r>
    </w:p>
    <w:p w:rsidR="006F72A0" w:rsidRPr="009D494F" w:rsidRDefault="00711FF6" w:rsidP="00D20E24">
      <w:r w:rsidRPr="009D494F">
        <w:t>BLS</w:t>
      </w:r>
      <w:r w:rsidR="006F72A0" w:rsidRPr="009D494F">
        <w:t xml:space="preserve"> mobil</w:t>
      </w:r>
      <w:r w:rsidR="00C921D3">
        <w:t>e Trennwandsysteme GmbH &amp; Co.KG</w:t>
      </w:r>
    </w:p>
    <w:p w:rsidR="000D7518" w:rsidRPr="009D494F" w:rsidRDefault="00D96544" w:rsidP="00D20E24">
      <w:r>
        <w:t>www.bls-mobile.de</w:t>
      </w:r>
    </w:p>
    <w:p w:rsidR="006F72A0" w:rsidRDefault="006F72A0" w:rsidP="00D20E24"/>
    <w:p w:rsidR="00375133" w:rsidRPr="009D494F" w:rsidRDefault="00375133" w:rsidP="00D20E24"/>
    <w:p w:rsidR="006F72A0" w:rsidRPr="009D494F" w:rsidRDefault="006F72A0" w:rsidP="00D20E24"/>
    <w:p w:rsidR="00EA52EE" w:rsidRPr="00A8129E" w:rsidRDefault="00375133" w:rsidP="00D20E24">
      <w:pPr>
        <w:rPr>
          <w:b/>
        </w:rPr>
      </w:pPr>
      <w:r w:rsidRPr="00A8129E">
        <w:rPr>
          <w:b/>
        </w:rPr>
        <w:t>Angebotenes Fabrikat / Hersteller:</w:t>
      </w:r>
    </w:p>
    <w:p w:rsidR="0047403F" w:rsidRPr="009D494F" w:rsidRDefault="0047403F" w:rsidP="00D20E24"/>
    <w:p w:rsidR="00101C90" w:rsidRDefault="00101C90" w:rsidP="00D20E24"/>
    <w:p w:rsidR="00BB0D80" w:rsidRDefault="00BB0D80" w:rsidP="00D20E24"/>
    <w:p w:rsidR="00BB0D80" w:rsidRDefault="00375133" w:rsidP="00D20E24">
      <w:r>
        <w:t>-----------------------------------------------------------</w:t>
      </w:r>
    </w:p>
    <w:p w:rsidR="00BB0D80" w:rsidRDefault="00375133" w:rsidP="00D20E24">
      <w:r>
        <w:t>(muss ausgefüllt werden)</w:t>
      </w:r>
    </w:p>
    <w:p w:rsidR="002C59CB" w:rsidRDefault="002C59CB">
      <w:pPr>
        <w:ind w:right="0"/>
      </w:pPr>
    </w:p>
    <w:p w:rsidR="002C59CB" w:rsidRDefault="002C59CB">
      <w:pPr>
        <w:ind w:right="0"/>
      </w:pPr>
    </w:p>
    <w:p w:rsidR="002C59CB" w:rsidRDefault="002C59CB">
      <w:pPr>
        <w:ind w:right="0"/>
      </w:pPr>
    </w:p>
    <w:p w:rsidR="00DA1704" w:rsidRDefault="00DA1704">
      <w:pPr>
        <w:ind w:right="0"/>
      </w:pPr>
    </w:p>
    <w:p w:rsidR="002C59CB" w:rsidRDefault="002C59CB">
      <w:pPr>
        <w:ind w:right="0"/>
      </w:pPr>
    </w:p>
    <w:p w:rsidR="002C59CB" w:rsidRDefault="002C59CB">
      <w:pPr>
        <w:ind w:right="0"/>
      </w:pPr>
    </w:p>
    <w:p w:rsidR="001978A8" w:rsidRDefault="001978A8">
      <w:pPr>
        <w:ind w:right="0"/>
      </w:pPr>
    </w:p>
    <w:p w:rsidR="002C59CB" w:rsidRDefault="002C59CB">
      <w:pPr>
        <w:ind w:right="0"/>
      </w:pPr>
    </w:p>
    <w:p w:rsidR="002C59CB" w:rsidRDefault="002C59CB">
      <w:pPr>
        <w:ind w:right="0"/>
      </w:pPr>
    </w:p>
    <w:p w:rsidR="002C59CB" w:rsidRPr="004944B9" w:rsidRDefault="002C59CB" w:rsidP="002C59CB">
      <w:pPr>
        <w:pStyle w:val="1"/>
        <w:tabs>
          <w:tab w:val="left" w:pos="5530"/>
        </w:tabs>
        <w:ind w:right="0"/>
        <w:rPr>
          <w:sz w:val="22"/>
          <w:szCs w:val="22"/>
        </w:rPr>
      </w:pPr>
      <w:r w:rsidRPr="004944B9">
        <w:rPr>
          <w:b/>
          <w:sz w:val="22"/>
          <w:szCs w:val="22"/>
        </w:rPr>
        <w:lastRenderedPageBreak/>
        <w:t>Mobiles Trennwandsystem</w:t>
      </w:r>
      <w:r w:rsidRPr="004944B9">
        <w:rPr>
          <w:sz w:val="22"/>
          <w:szCs w:val="22"/>
        </w:rPr>
        <w:t xml:space="preserve">, </w:t>
      </w:r>
    </w:p>
    <w:p w:rsidR="002C59CB" w:rsidRPr="00E0365E" w:rsidRDefault="002C59CB" w:rsidP="00A06058">
      <w:pPr>
        <w:pStyle w:val="1"/>
        <w:tabs>
          <w:tab w:val="left" w:pos="5530"/>
        </w:tabs>
        <w:spacing w:after="360"/>
        <w:ind w:right="0"/>
        <w:rPr>
          <w:sz w:val="22"/>
          <w:szCs w:val="22"/>
        </w:rPr>
      </w:pPr>
      <w:r w:rsidRPr="00E0365E">
        <w:rPr>
          <w:sz w:val="22"/>
          <w:szCs w:val="22"/>
        </w:rPr>
        <w:t>wie vor besch</w:t>
      </w:r>
      <w:r w:rsidR="00957881">
        <w:rPr>
          <w:sz w:val="22"/>
          <w:szCs w:val="22"/>
        </w:rPr>
        <w:t>rieben, mit manueller Bedienung</w:t>
      </w:r>
    </w:p>
    <w:p w:rsidR="002C59CB" w:rsidRPr="004944B9" w:rsidRDefault="002C59CB" w:rsidP="004944B9">
      <w:pPr>
        <w:tabs>
          <w:tab w:val="left" w:pos="2057"/>
          <w:tab w:val="left" w:pos="3332"/>
          <w:tab w:val="left" w:pos="5530"/>
        </w:tabs>
        <w:spacing w:before="180"/>
        <w:ind w:right="0"/>
        <w:rPr>
          <w:b/>
        </w:rPr>
      </w:pPr>
      <w:r w:rsidRPr="004944B9">
        <w:rPr>
          <w:b/>
        </w:rPr>
        <w:t xml:space="preserve">Wandbreite:              </w:t>
      </w:r>
    </w:p>
    <w:p w:rsidR="002C59CB" w:rsidRPr="004944B9" w:rsidRDefault="002C59CB" w:rsidP="004944B9">
      <w:pPr>
        <w:tabs>
          <w:tab w:val="left" w:pos="2057"/>
          <w:tab w:val="left" w:pos="3332"/>
          <w:tab w:val="left" w:pos="5530"/>
        </w:tabs>
        <w:spacing w:before="180"/>
        <w:ind w:right="0"/>
        <w:rPr>
          <w:b/>
        </w:rPr>
      </w:pPr>
      <w:r w:rsidRPr="004944B9">
        <w:rPr>
          <w:b/>
        </w:rPr>
        <w:t xml:space="preserve">Wandhöhe </w:t>
      </w:r>
      <w:r w:rsidRPr="004944B9">
        <w:rPr>
          <w:b/>
          <w:sz w:val="20"/>
          <w:szCs w:val="20"/>
        </w:rPr>
        <w:t>(OKFFB – UKLS)</w:t>
      </w:r>
      <w:r w:rsidRPr="004944B9">
        <w:rPr>
          <w:b/>
        </w:rPr>
        <w:t xml:space="preserve">:               </w:t>
      </w:r>
    </w:p>
    <w:p w:rsidR="002C59CB" w:rsidRPr="004944B9" w:rsidRDefault="002C59CB" w:rsidP="004944B9">
      <w:pPr>
        <w:tabs>
          <w:tab w:val="left" w:pos="5530"/>
        </w:tabs>
        <w:spacing w:before="180"/>
        <w:ind w:right="0"/>
        <w:rPr>
          <w:b/>
        </w:rPr>
      </w:pPr>
      <w:r w:rsidRPr="004944B9">
        <w:rPr>
          <w:b/>
        </w:rPr>
        <w:t xml:space="preserve">Abhängungshöhe </w:t>
      </w:r>
      <w:r w:rsidRPr="004944B9">
        <w:rPr>
          <w:b/>
          <w:sz w:val="20"/>
          <w:szCs w:val="20"/>
        </w:rPr>
        <w:t>(UKRD</w:t>
      </w:r>
      <w:r w:rsidR="00203E17" w:rsidRPr="004944B9">
        <w:rPr>
          <w:b/>
          <w:sz w:val="20"/>
          <w:szCs w:val="20"/>
        </w:rPr>
        <w:t xml:space="preserve"> </w:t>
      </w:r>
      <w:r w:rsidRPr="004944B9">
        <w:rPr>
          <w:b/>
          <w:sz w:val="20"/>
          <w:szCs w:val="20"/>
        </w:rPr>
        <w:t>– UKLS)</w:t>
      </w:r>
      <w:r w:rsidRPr="004944B9">
        <w:rPr>
          <w:b/>
        </w:rPr>
        <w:t xml:space="preserve">:    </w:t>
      </w:r>
    </w:p>
    <w:p w:rsidR="002C59CB" w:rsidRPr="004944B9" w:rsidRDefault="002C59CB" w:rsidP="004944B9">
      <w:pPr>
        <w:tabs>
          <w:tab w:val="left" w:pos="5530"/>
        </w:tabs>
        <w:spacing w:before="180"/>
        <w:ind w:right="0"/>
        <w:rPr>
          <w:b/>
        </w:rPr>
      </w:pPr>
      <w:r w:rsidRPr="004944B9">
        <w:rPr>
          <w:b/>
        </w:rPr>
        <w:t>Abschottungshöhe:</w:t>
      </w:r>
    </w:p>
    <w:p w:rsidR="002C59CB" w:rsidRPr="004944B9" w:rsidRDefault="002C59CB" w:rsidP="00420A99">
      <w:pPr>
        <w:pStyle w:val="LV"/>
        <w:tabs>
          <w:tab w:val="left" w:pos="5530"/>
        </w:tabs>
        <w:spacing w:before="360" w:after="0"/>
        <w:ind w:right="0"/>
        <w:rPr>
          <w:b/>
        </w:rPr>
      </w:pPr>
      <w:r w:rsidRPr="004944B9">
        <w:rPr>
          <w:b/>
        </w:rPr>
        <w:t>Element</w:t>
      </w:r>
      <w:r w:rsidR="004944B9" w:rsidRPr="004944B9">
        <w:rPr>
          <w:b/>
        </w:rPr>
        <w:t>anzahl / Element</w:t>
      </w:r>
      <w:r w:rsidRPr="004944B9">
        <w:rPr>
          <w:b/>
        </w:rPr>
        <w:t>aufteilung:</w:t>
      </w:r>
    </w:p>
    <w:p w:rsidR="002C59CB" w:rsidRDefault="002C59CB" w:rsidP="002C59CB">
      <w:pPr>
        <w:tabs>
          <w:tab w:val="left" w:pos="5530"/>
        </w:tabs>
        <w:ind w:right="0"/>
      </w:pPr>
    </w:p>
    <w:p w:rsidR="002C59CB" w:rsidRPr="00216134" w:rsidRDefault="002C59CB" w:rsidP="0090127B">
      <w:pPr>
        <w:tabs>
          <w:tab w:val="left" w:pos="5530"/>
        </w:tabs>
        <w:spacing w:after="180"/>
        <w:ind w:right="0"/>
      </w:pPr>
      <w:r w:rsidRPr="00216134">
        <w:t>____  Stück Voll</w:t>
      </w:r>
      <w:r w:rsidR="00AF096C">
        <w:t>glas</w:t>
      </w:r>
      <w:r w:rsidR="00B61B11">
        <w:t>element</w:t>
      </w:r>
      <w:r w:rsidR="00055EE5">
        <w:t xml:space="preserve"> (wie vor beschrieben)</w:t>
      </w:r>
    </w:p>
    <w:p w:rsidR="00055EE5" w:rsidRDefault="00055EE5" w:rsidP="0090127B">
      <w:pPr>
        <w:tabs>
          <w:tab w:val="left" w:pos="5530"/>
        </w:tabs>
        <w:spacing w:after="180"/>
        <w:ind w:right="0"/>
      </w:pPr>
      <w:r w:rsidRPr="00216134">
        <w:t>____  Stück Voll</w:t>
      </w:r>
      <w:r>
        <w:t>wandelement</w:t>
      </w:r>
    </w:p>
    <w:p w:rsidR="00AF096C" w:rsidRDefault="002C59CB" w:rsidP="0090127B">
      <w:pPr>
        <w:tabs>
          <w:tab w:val="left" w:pos="5530"/>
        </w:tabs>
        <w:spacing w:after="180"/>
        <w:ind w:right="0"/>
      </w:pPr>
      <w:r w:rsidRPr="00216134">
        <w:t>____  Stück Teleskopelement, flächenbündig</w:t>
      </w:r>
      <w:r w:rsidR="00AF096C">
        <w:t xml:space="preserve"> </w:t>
      </w:r>
    </w:p>
    <w:p w:rsidR="000B2984" w:rsidRDefault="002C59CB" w:rsidP="0090127B">
      <w:pPr>
        <w:tabs>
          <w:tab w:val="left" w:pos="5530"/>
        </w:tabs>
        <w:spacing w:after="180"/>
        <w:ind w:right="0"/>
      </w:pPr>
      <w:r w:rsidRPr="00216134">
        <w:t>____  Stück Durchgangstürelement</w:t>
      </w:r>
      <w:r>
        <w:t>,</w:t>
      </w:r>
      <w:r w:rsidRPr="00216134">
        <w:t xml:space="preserve"> einflügelig</w:t>
      </w:r>
    </w:p>
    <w:p w:rsidR="002C59CB" w:rsidRDefault="002C59CB" w:rsidP="00AF096C">
      <w:pPr>
        <w:tabs>
          <w:tab w:val="left" w:pos="5530"/>
        </w:tabs>
        <w:spacing w:after="360"/>
        <w:ind w:right="0"/>
      </w:pPr>
      <w:r w:rsidRPr="00216134">
        <w:t>____  Stück Durchgangstürelement</w:t>
      </w:r>
      <w:r>
        <w:t>,</w:t>
      </w:r>
      <w:r w:rsidRPr="00216134">
        <w:t xml:space="preserve"> </w:t>
      </w:r>
      <w:r>
        <w:t>zwei</w:t>
      </w:r>
      <w:r w:rsidRPr="00216134">
        <w:t>flügelig</w:t>
      </w:r>
    </w:p>
    <w:p w:rsidR="0090127B" w:rsidRPr="00E0365E" w:rsidRDefault="0090127B" w:rsidP="0090127B">
      <w:pPr>
        <w:tabs>
          <w:tab w:val="left" w:pos="5530"/>
        </w:tabs>
        <w:ind w:left="567" w:right="0" w:hanging="567"/>
      </w:pPr>
      <w:r w:rsidRPr="00E0365E">
        <w:sym w:font="Symbol" w:char="F09F"/>
      </w:r>
      <w:r w:rsidRPr="00E0365E">
        <w:tab/>
        <w:t>Das Durchgangstürelement ist mit einem Panikbeschlag auszuführen.</w:t>
      </w:r>
    </w:p>
    <w:p w:rsidR="0090127B" w:rsidRPr="00E0365E" w:rsidRDefault="0090127B" w:rsidP="0090127B">
      <w:pPr>
        <w:tabs>
          <w:tab w:val="left" w:pos="5530"/>
        </w:tabs>
        <w:ind w:left="567" w:right="0" w:hanging="567"/>
      </w:pPr>
    </w:p>
    <w:p w:rsidR="0090127B" w:rsidRDefault="0090127B" w:rsidP="0090127B">
      <w:pPr>
        <w:tabs>
          <w:tab w:val="left" w:pos="5530"/>
        </w:tabs>
        <w:ind w:left="567" w:right="0" w:hanging="567"/>
      </w:pPr>
      <w:r w:rsidRPr="00E0365E">
        <w:sym w:font="Symbol" w:char="F09F"/>
      </w:r>
      <w:r>
        <w:tab/>
        <w:t>Das Durchgangstürelement ist mit einem Fingerklemmschutz auszuführen.</w:t>
      </w:r>
    </w:p>
    <w:p w:rsidR="0090127B" w:rsidRDefault="0090127B" w:rsidP="0090127B">
      <w:pPr>
        <w:tabs>
          <w:tab w:val="left" w:pos="5530"/>
        </w:tabs>
        <w:ind w:left="567" w:right="0" w:hanging="567"/>
      </w:pPr>
      <w:r>
        <w:tab/>
      </w:r>
    </w:p>
    <w:p w:rsidR="000B2984" w:rsidRDefault="000B2984" w:rsidP="002C59CB">
      <w:pPr>
        <w:tabs>
          <w:tab w:val="left" w:pos="5530"/>
        </w:tabs>
        <w:ind w:right="0"/>
      </w:pPr>
    </w:p>
    <w:p w:rsidR="002C59CB" w:rsidRPr="004944B9" w:rsidRDefault="002C59CB" w:rsidP="002C59CB">
      <w:pPr>
        <w:tabs>
          <w:tab w:val="left" w:pos="5530"/>
        </w:tabs>
        <w:spacing w:after="120"/>
        <w:ind w:right="0"/>
        <w:rPr>
          <w:b/>
          <w:u w:val="single"/>
        </w:rPr>
      </w:pPr>
      <w:r w:rsidRPr="004944B9">
        <w:rPr>
          <w:b/>
          <w:u w:val="single"/>
        </w:rPr>
        <w:t>Seitliche Anschlüsse:</w:t>
      </w:r>
    </w:p>
    <w:p w:rsidR="002C59CB" w:rsidRPr="00216134" w:rsidRDefault="002C59CB" w:rsidP="004944B9">
      <w:pPr>
        <w:tabs>
          <w:tab w:val="left" w:pos="5530"/>
        </w:tabs>
        <w:spacing w:before="120"/>
        <w:ind w:right="0"/>
      </w:pPr>
      <w:r w:rsidRPr="00216134">
        <w:t>1 Stück Schlossleiste</w:t>
      </w:r>
    </w:p>
    <w:p w:rsidR="002C59CB" w:rsidRDefault="002C59CB" w:rsidP="004944B9">
      <w:pPr>
        <w:tabs>
          <w:tab w:val="left" w:pos="5530"/>
        </w:tabs>
        <w:spacing w:before="120"/>
        <w:ind w:right="0"/>
      </w:pPr>
      <w:r w:rsidRPr="00216134">
        <w:t>1 Stück Wandanschluss</w:t>
      </w:r>
    </w:p>
    <w:p w:rsidR="002232F6" w:rsidRDefault="002232F6" w:rsidP="002232F6">
      <w:pPr>
        <w:tabs>
          <w:tab w:val="left" w:pos="5530"/>
        </w:tabs>
        <w:spacing w:before="120"/>
        <w:ind w:right="0"/>
      </w:pPr>
      <w:r w:rsidRPr="00216134">
        <w:t>1 Stück Wandanschluss</w:t>
      </w:r>
      <w:r>
        <w:t>, ausfahrbar</w:t>
      </w:r>
      <w:r w:rsidR="00293CFF">
        <w:t xml:space="preserve">   (</w:t>
      </w:r>
      <w:r w:rsidR="00EF141B">
        <w:t>Alternativ zum Teleskopelement)</w:t>
      </w:r>
    </w:p>
    <w:p w:rsidR="00E0365E" w:rsidRDefault="00E0365E" w:rsidP="002C59CB">
      <w:pPr>
        <w:tabs>
          <w:tab w:val="left" w:pos="5530"/>
        </w:tabs>
        <w:ind w:right="0"/>
      </w:pPr>
    </w:p>
    <w:p w:rsidR="001D7C40" w:rsidRPr="001D7C40" w:rsidRDefault="001D7C40" w:rsidP="001D7C40">
      <w:pPr>
        <w:pStyle w:val="Listenabsatz"/>
        <w:numPr>
          <w:ilvl w:val="0"/>
          <w:numId w:val="12"/>
        </w:numPr>
        <w:tabs>
          <w:tab w:val="left" w:pos="5530"/>
        </w:tabs>
        <w:ind w:left="567" w:right="-141" w:hanging="567"/>
        <w:rPr>
          <w:sz w:val="20"/>
          <w:szCs w:val="20"/>
        </w:rPr>
      </w:pPr>
      <w:r>
        <w:t xml:space="preserve">Im Wandanschluss ist ein potenzialfreier Kontakt zur Verschlussüberwachung / Lichtsteuerung zu integrieren. </w:t>
      </w:r>
      <w:r w:rsidRPr="001D7C40">
        <w:rPr>
          <w:sz w:val="20"/>
          <w:szCs w:val="20"/>
        </w:rPr>
        <w:t>Die elektrische Zuleitung erfolgt bauseits.</w:t>
      </w:r>
    </w:p>
    <w:p w:rsidR="00E0365E" w:rsidRDefault="00E0365E" w:rsidP="00E0365E">
      <w:pPr>
        <w:tabs>
          <w:tab w:val="left" w:pos="5530"/>
        </w:tabs>
        <w:ind w:left="567" w:right="0" w:hanging="567"/>
      </w:pPr>
    </w:p>
    <w:p w:rsidR="00EF141B" w:rsidRPr="00EF141B" w:rsidRDefault="00EF141B" w:rsidP="00734F98">
      <w:pPr>
        <w:tabs>
          <w:tab w:val="left" w:pos="5530"/>
        </w:tabs>
        <w:spacing w:before="240" w:after="180"/>
        <w:ind w:right="0"/>
        <w:rPr>
          <w:b/>
        </w:rPr>
      </w:pPr>
      <w:r w:rsidRPr="00EF141B">
        <w:rPr>
          <w:b/>
        </w:rPr>
        <w:t xml:space="preserve">Oberfläche </w:t>
      </w:r>
      <w:r w:rsidR="00130601">
        <w:rPr>
          <w:b/>
        </w:rPr>
        <w:t>beidseitig</w:t>
      </w:r>
      <w:r w:rsidRPr="00EF141B">
        <w:rPr>
          <w:b/>
        </w:rPr>
        <w:t>:</w:t>
      </w:r>
    </w:p>
    <w:p w:rsidR="00734F98" w:rsidRDefault="00734F98" w:rsidP="00734F98">
      <w:pPr>
        <w:tabs>
          <w:tab w:val="left" w:pos="5530"/>
        </w:tabs>
        <w:ind w:right="0"/>
      </w:pPr>
      <w:r w:rsidRPr="001E45AC">
        <w:t xml:space="preserve">Melaminharzdirektbeschichtung, </w:t>
      </w:r>
      <w:r>
        <w:t>Dekor nach Standardfarbkarte und nach Bemusterung</w:t>
      </w:r>
    </w:p>
    <w:p w:rsidR="00734F98" w:rsidRPr="00462BB3" w:rsidRDefault="00734F98" w:rsidP="00734F98">
      <w:pPr>
        <w:tabs>
          <w:tab w:val="left" w:pos="5530"/>
        </w:tabs>
        <w:ind w:right="0"/>
        <w:rPr>
          <w:color w:val="FF0000"/>
        </w:rPr>
      </w:pPr>
      <w:r w:rsidRPr="00462BB3">
        <w:rPr>
          <w:color w:val="FF0000"/>
        </w:rPr>
        <w:t>oder</w:t>
      </w:r>
    </w:p>
    <w:p w:rsidR="00734F98" w:rsidRDefault="00734F98" w:rsidP="00734F98">
      <w:pPr>
        <w:tabs>
          <w:tab w:val="left" w:pos="5530"/>
        </w:tabs>
        <w:ind w:right="-566"/>
      </w:pPr>
      <w:r w:rsidRPr="00216134">
        <w:t>Schichtstoffoberfläche</w:t>
      </w:r>
      <w:r>
        <w:t xml:space="preserve">  HPL (ca. 0,7 mm)</w:t>
      </w:r>
      <w:r w:rsidRPr="00216134">
        <w:t>,</w:t>
      </w:r>
      <w:r w:rsidRPr="00462BB3">
        <w:t xml:space="preserve"> </w:t>
      </w:r>
      <w:r>
        <w:t>Dekor nach Standardfarbkarte und nach Bemusterung</w:t>
      </w:r>
    </w:p>
    <w:p w:rsidR="002C59CB" w:rsidRPr="004944B9" w:rsidRDefault="002C59CB" w:rsidP="001978A8">
      <w:pPr>
        <w:pStyle w:val="LV"/>
        <w:tabs>
          <w:tab w:val="left" w:pos="5530"/>
        </w:tabs>
        <w:ind w:right="0"/>
        <w:rPr>
          <w:b/>
        </w:rPr>
      </w:pPr>
      <w:r w:rsidRPr="004944B9">
        <w:rPr>
          <w:b/>
        </w:rPr>
        <w:t>Kantenausführung:</w:t>
      </w:r>
    </w:p>
    <w:p w:rsidR="002C59CB" w:rsidRPr="004C35EA" w:rsidRDefault="002C59CB" w:rsidP="002C59CB">
      <w:pPr>
        <w:tabs>
          <w:tab w:val="left" w:pos="5530"/>
        </w:tabs>
        <w:ind w:right="0"/>
      </w:pPr>
      <w:r w:rsidRPr="00216134">
        <w:t xml:space="preserve">Typ Karat – </w:t>
      </w:r>
      <w:r w:rsidRPr="00BA7BD8">
        <w:t>Kanten sichtbar wie Oberfläche</w:t>
      </w:r>
      <w:r w:rsidR="001978A8">
        <w:t xml:space="preserve"> (</w:t>
      </w:r>
      <w:r w:rsidRPr="004C35EA">
        <w:t xml:space="preserve">bei geschlossener Wand </w:t>
      </w:r>
      <w:r w:rsidRPr="00815617">
        <w:rPr>
          <w:u w:val="single"/>
        </w:rPr>
        <w:t>keine</w:t>
      </w:r>
      <w:r w:rsidRPr="004C35EA">
        <w:t xml:space="preserve"> Profile sichtbar</w:t>
      </w:r>
      <w:r w:rsidR="001978A8">
        <w:t>)</w:t>
      </w:r>
    </w:p>
    <w:p w:rsidR="00C5216C" w:rsidRDefault="002C59CB" w:rsidP="00C5216C">
      <w:pPr>
        <w:tabs>
          <w:tab w:val="left" w:pos="5530"/>
        </w:tabs>
        <w:ind w:right="0"/>
      </w:pPr>
      <w:r>
        <w:t xml:space="preserve">mit ca. 1 mm </w:t>
      </w:r>
      <w:r w:rsidR="00C5216C" w:rsidRPr="00C5216C">
        <w:rPr>
          <w:color w:val="FF0000"/>
        </w:rPr>
        <w:t>oder</w:t>
      </w:r>
      <w:r w:rsidR="00C5216C">
        <w:rPr>
          <w:color w:val="C00000"/>
        </w:rPr>
        <w:t xml:space="preserve"> </w:t>
      </w:r>
      <w:r w:rsidR="00C5216C" w:rsidRPr="00334FE6">
        <w:t xml:space="preserve">mit </w:t>
      </w:r>
      <w:r w:rsidR="00C5216C">
        <w:t xml:space="preserve">ca. </w:t>
      </w:r>
      <w:r w:rsidR="00C5216C" w:rsidRPr="00334FE6">
        <w:t>2 mm umlaufender ABS-Kante</w:t>
      </w:r>
    </w:p>
    <w:p w:rsidR="002C59CB" w:rsidRPr="00334FE6" w:rsidRDefault="002C59CB" w:rsidP="002C59CB">
      <w:pPr>
        <w:tabs>
          <w:tab w:val="left" w:pos="5530"/>
        </w:tabs>
        <w:spacing w:before="60" w:after="60"/>
        <w:ind w:right="0"/>
        <w:rPr>
          <w:color w:val="FF0000"/>
        </w:rPr>
      </w:pPr>
      <w:r w:rsidRPr="00334FE6">
        <w:rPr>
          <w:color w:val="FF0000"/>
        </w:rPr>
        <w:t>oder</w:t>
      </w:r>
    </w:p>
    <w:p w:rsidR="002C59CB" w:rsidRDefault="002C59CB" w:rsidP="002C59CB">
      <w:pPr>
        <w:tabs>
          <w:tab w:val="left" w:pos="5530"/>
        </w:tabs>
        <w:ind w:right="0"/>
      </w:pPr>
      <w:r w:rsidRPr="00216134">
        <w:t>Typ Topas –</w:t>
      </w:r>
      <w:r>
        <w:t xml:space="preserve"> Umfassender </w:t>
      </w:r>
      <w:r w:rsidRPr="006C5FAE">
        <w:t>Kantenschutz durch Aluminium-Profile (E6/EV1)</w:t>
      </w:r>
    </w:p>
    <w:p w:rsidR="006A5A64" w:rsidRDefault="006A5A64" w:rsidP="002C59CB">
      <w:pPr>
        <w:tabs>
          <w:tab w:val="left" w:pos="5530"/>
        </w:tabs>
        <w:ind w:right="0"/>
      </w:pPr>
    </w:p>
    <w:p w:rsidR="002C59CB" w:rsidRPr="004944B9" w:rsidRDefault="002C59CB" w:rsidP="002C59CB">
      <w:pPr>
        <w:pStyle w:val="LV"/>
        <w:spacing w:before="360" w:after="240"/>
        <w:rPr>
          <w:b/>
        </w:rPr>
      </w:pPr>
      <w:r w:rsidRPr="004944B9">
        <w:rPr>
          <w:b/>
        </w:rPr>
        <w:t>Schalldämmforderung nach DIN EN ISO 10 140-2:</w:t>
      </w:r>
    </w:p>
    <w:p w:rsidR="002C59CB" w:rsidRPr="00216134" w:rsidRDefault="00DA1704" w:rsidP="002C59CB">
      <w:pPr>
        <w:tabs>
          <w:tab w:val="left" w:pos="5530"/>
        </w:tabs>
        <w:ind w:right="0"/>
      </w:pPr>
      <w:r>
        <w:t xml:space="preserve">Laborwert  </w:t>
      </w:r>
      <w:proofErr w:type="spellStart"/>
      <w:r w:rsidRPr="00C50EAC">
        <w:rPr>
          <w:sz w:val="26"/>
          <w:szCs w:val="26"/>
        </w:rPr>
        <w:t>R</w:t>
      </w:r>
      <w:r w:rsidRPr="00C50EAC">
        <w:rPr>
          <w:sz w:val="26"/>
          <w:szCs w:val="26"/>
          <w:vertAlign w:val="subscript"/>
        </w:rPr>
        <w:t>w</w:t>
      </w:r>
      <w:proofErr w:type="gramStart"/>
      <w:r w:rsidRPr="00C50EAC">
        <w:rPr>
          <w:sz w:val="26"/>
          <w:szCs w:val="26"/>
          <w:vertAlign w:val="subscript"/>
        </w:rPr>
        <w:t>,P</w:t>
      </w:r>
      <w:proofErr w:type="spellEnd"/>
      <w:proofErr w:type="gramEnd"/>
      <w:r w:rsidRPr="00216134">
        <w:t xml:space="preserve"> </w:t>
      </w:r>
      <w:r w:rsidR="001A48FD">
        <w:t>48</w:t>
      </w:r>
      <w:r w:rsidR="002C59CB" w:rsidRPr="00216134">
        <w:t xml:space="preserve"> dB  </w:t>
      </w:r>
      <w:r w:rsidR="00734F98" w:rsidRPr="00734F98">
        <w:rPr>
          <w:color w:val="FF0000"/>
        </w:rPr>
        <w:t xml:space="preserve">oder </w:t>
      </w:r>
      <w:r w:rsidR="002C59CB" w:rsidRPr="00216134">
        <w:t xml:space="preserve"> </w:t>
      </w:r>
      <w:r w:rsidR="00734F98">
        <w:t xml:space="preserve">Laborwert  </w:t>
      </w:r>
      <w:proofErr w:type="spellStart"/>
      <w:r w:rsidR="00734F98" w:rsidRPr="00C50EAC">
        <w:rPr>
          <w:sz w:val="26"/>
          <w:szCs w:val="26"/>
        </w:rPr>
        <w:t>R</w:t>
      </w:r>
      <w:r w:rsidR="00734F98" w:rsidRPr="00C50EAC">
        <w:rPr>
          <w:sz w:val="26"/>
          <w:szCs w:val="26"/>
          <w:vertAlign w:val="subscript"/>
        </w:rPr>
        <w:t>w,P</w:t>
      </w:r>
      <w:proofErr w:type="spellEnd"/>
      <w:r w:rsidR="00734F98" w:rsidRPr="00216134">
        <w:t xml:space="preserve"> </w:t>
      </w:r>
      <w:r w:rsidR="00734F98">
        <w:t>5</w:t>
      </w:r>
      <w:r w:rsidR="001A48FD">
        <w:t>2</w:t>
      </w:r>
      <w:r w:rsidR="00734F98" w:rsidRPr="00216134">
        <w:t xml:space="preserve"> dB  </w:t>
      </w:r>
      <w:r w:rsidR="002C59CB" w:rsidRPr="00155C35">
        <w:rPr>
          <w:sz w:val="18"/>
          <w:szCs w:val="18"/>
        </w:rPr>
        <w:t>(Prüfzeugnis ist beizufügen)</w:t>
      </w:r>
    </w:p>
    <w:p w:rsidR="002C59CB" w:rsidRPr="004944B9" w:rsidRDefault="002C59CB" w:rsidP="006A5A64">
      <w:pPr>
        <w:pStyle w:val="LV"/>
        <w:rPr>
          <w:b/>
        </w:rPr>
      </w:pPr>
      <w:r w:rsidRPr="004944B9">
        <w:rPr>
          <w:b/>
        </w:rPr>
        <w:lastRenderedPageBreak/>
        <w:t>Elementaufhängung / Parkstellung:</w:t>
      </w:r>
    </w:p>
    <w:p w:rsidR="002C59CB" w:rsidRDefault="002C59CB" w:rsidP="002C59CB">
      <w:pPr>
        <w:tabs>
          <w:tab w:val="left" w:pos="5530"/>
        </w:tabs>
        <w:ind w:right="0"/>
      </w:pPr>
      <w:r w:rsidRPr="00216134">
        <w:t>1-Punkt-</w:t>
      </w:r>
      <w:r w:rsidR="00386AB1">
        <w:t>Mittela</w:t>
      </w:r>
      <w:r w:rsidRPr="00216134">
        <w:t>ufhängung –</w:t>
      </w:r>
    </w:p>
    <w:p w:rsidR="002C59CB" w:rsidRPr="0096530B" w:rsidRDefault="002C59CB" w:rsidP="002C59CB">
      <w:pPr>
        <w:tabs>
          <w:tab w:val="left" w:pos="5530"/>
        </w:tabs>
        <w:ind w:right="0"/>
        <w:rPr>
          <w:sz w:val="20"/>
        </w:rPr>
      </w:pPr>
      <w:r w:rsidRPr="00216134">
        <w:t xml:space="preserve">Die Elemente parken </w:t>
      </w:r>
      <w:r>
        <w:t xml:space="preserve">mittig </w:t>
      </w:r>
      <w:r w:rsidRPr="00216134">
        <w:t xml:space="preserve">in einem </w:t>
      </w:r>
      <w:r>
        <w:t xml:space="preserve">90° </w:t>
      </w:r>
      <w:r w:rsidRPr="00216134">
        <w:t>Paket innerhalb der Trennwandachse.</w:t>
      </w:r>
    </w:p>
    <w:p w:rsidR="002C59CB" w:rsidRPr="00216134" w:rsidRDefault="002C59CB" w:rsidP="002C59CB">
      <w:pPr>
        <w:tabs>
          <w:tab w:val="left" w:pos="5530"/>
        </w:tabs>
        <w:spacing w:before="60" w:after="60"/>
        <w:ind w:right="0"/>
      </w:pPr>
      <w:r w:rsidRPr="00C7076E">
        <w:rPr>
          <w:color w:val="FF0000"/>
        </w:rPr>
        <w:t>oder</w:t>
      </w:r>
    </w:p>
    <w:p w:rsidR="002C59CB" w:rsidRPr="00216134" w:rsidRDefault="002C59CB" w:rsidP="002C59CB">
      <w:pPr>
        <w:tabs>
          <w:tab w:val="left" w:pos="5530"/>
        </w:tabs>
        <w:ind w:right="0"/>
      </w:pPr>
      <w:r w:rsidRPr="00216134">
        <w:t>2-Punkt-Aufhängung –</w:t>
      </w:r>
    </w:p>
    <w:p w:rsidR="002C59CB" w:rsidRDefault="002C59CB" w:rsidP="006A5A64">
      <w:pPr>
        <w:tabs>
          <w:tab w:val="left" w:pos="5530"/>
        </w:tabs>
        <w:ind w:right="-708"/>
        <w:rPr>
          <w:sz w:val="20"/>
        </w:rPr>
      </w:pPr>
      <w:r w:rsidRPr="00216134">
        <w:t>Die Elemente parken in _____ Paket(en) neben der Trennwandachse.</w:t>
      </w:r>
      <w:r>
        <w:t xml:space="preserve"> </w:t>
      </w:r>
      <w:r w:rsidRPr="0096530B">
        <w:rPr>
          <w:sz w:val="20"/>
        </w:rPr>
        <w:t>(</w:t>
      </w:r>
      <w:r>
        <w:rPr>
          <w:sz w:val="20"/>
        </w:rPr>
        <w:t>wie im Grundriss dargestellt</w:t>
      </w:r>
      <w:r w:rsidRPr="0096530B">
        <w:rPr>
          <w:sz w:val="20"/>
        </w:rPr>
        <w:t>)</w:t>
      </w:r>
    </w:p>
    <w:p w:rsidR="00262CD7" w:rsidRPr="00216134" w:rsidRDefault="00262CD7" w:rsidP="002C59CB">
      <w:pPr>
        <w:tabs>
          <w:tab w:val="left" w:pos="5530"/>
        </w:tabs>
        <w:ind w:right="0"/>
      </w:pPr>
    </w:p>
    <w:p w:rsidR="002C59CB" w:rsidRPr="004944B9" w:rsidRDefault="001929FB" w:rsidP="00AE0647">
      <w:pPr>
        <w:pStyle w:val="LV"/>
        <w:spacing w:before="360" w:after="240"/>
        <w:ind w:right="-141"/>
        <w:rPr>
          <w:b/>
        </w:rPr>
      </w:pPr>
      <w:r w:rsidRPr="004944B9">
        <w:rPr>
          <w:b/>
        </w:rPr>
        <w:t xml:space="preserve">Die </w:t>
      </w:r>
      <w:r w:rsidR="002C59CB" w:rsidRPr="004944B9">
        <w:rPr>
          <w:b/>
        </w:rPr>
        <w:t xml:space="preserve">Befestigung der Laufschiene </w:t>
      </w:r>
      <w:r w:rsidR="00AE0647">
        <w:rPr>
          <w:b/>
        </w:rPr>
        <w:t xml:space="preserve">erfolgt </w:t>
      </w:r>
      <w:r w:rsidR="002C59CB" w:rsidRPr="004944B9">
        <w:rPr>
          <w:b/>
        </w:rPr>
        <w:t>an</w:t>
      </w:r>
      <w:r w:rsidRPr="004944B9">
        <w:rPr>
          <w:b/>
        </w:rPr>
        <w:t xml:space="preserve"> folgender bauseitiger Unterkonstruktion</w:t>
      </w:r>
      <w:r w:rsidR="002C59CB" w:rsidRPr="004944B9">
        <w:rPr>
          <w:b/>
        </w:rPr>
        <w:t xml:space="preserve">: </w:t>
      </w:r>
    </w:p>
    <w:p w:rsidR="002C59CB" w:rsidRDefault="00771D23" w:rsidP="00420A99">
      <w:pPr>
        <w:pStyle w:val="Hinweis"/>
        <w:numPr>
          <w:ilvl w:val="0"/>
          <w:numId w:val="12"/>
        </w:numPr>
        <w:spacing w:line="360" w:lineRule="auto"/>
        <w:ind w:left="567" w:hanging="567"/>
        <w:rPr>
          <w:color w:val="auto"/>
          <w:u w:val="none"/>
        </w:rPr>
      </w:pPr>
      <w:r>
        <w:rPr>
          <w:color w:val="auto"/>
          <w:u w:val="none"/>
        </w:rPr>
        <w:t xml:space="preserve">massive </w:t>
      </w:r>
      <w:r w:rsidR="002C59CB" w:rsidRPr="001929FB">
        <w:rPr>
          <w:color w:val="auto"/>
          <w:u w:val="none"/>
        </w:rPr>
        <w:t>Stahlbetondecke</w:t>
      </w:r>
    </w:p>
    <w:p w:rsidR="00420A99" w:rsidRPr="001929FB" w:rsidRDefault="00420A99" w:rsidP="00420A99">
      <w:pPr>
        <w:pStyle w:val="Hinweis"/>
        <w:numPr>
          <w:ilvl w:val="0"/>
          <w:numId w:val="12"/>
        </w:numPr>
        <w:spacing w:line="360" w:lineRule="auto"/>
        <w:ind w:left="567" w:hanging="567"/>
        <w:rPr>
          <w:color w:val="auto"/>
          <w:u w:val="none"/>
        </w:rPr>
      </w:pPr>
      <w:r w:rsidRPr="001929FB">
        <w:rPr>
          <w:color w:val="auto"/>
          <w:u w:val="none"/>
        </w:rPr>
        <w:t>Rippendecke (Befestigung gemäß Detailzeichnung)</w:t>
      </w:r>
    </w:p>
    <w:p w:rsidR="00420A99" w:rsidRPr="001929FB" w:rsidRDefault="00420A99" w:rsidP="00420A99">
      <w:pPr>
        <w:pStyle w:val="Hinweis"/>
        <w:numPr>
          <w:ilvl w:val="0"/>
          <w:numId w:val="12"/>
        </w:numPr>
        <w:spacing w:line="360" w:lineRule="auto"/>
        <w:ind w:left="567" w:hanging="567"/>
        <w:rPr>
          <w:color w:val="auto"/>
          <w:u w:val="none"/>
        </w:rPr>
      </w:pPr>
      <w:r w:rsidRPr="001929FB">
        <w:rPr>
          <w:color w:val="auto"/>
          <w:u w:val="none"/>
        </w:rPr>
        <w:t>Hohlkammerdecke (Befestigung gemäß Detailzeichnung)</w:t>
      </w:r>
    </w:p>
    <w:p w:rsidR="00420A99" w:rsidRPr="001929FB" w:rsidRDefault="00420A99" w:rsidP="00420A99">
      <w:pPr>
        <w:pStyle w:val="Hinweis"/>
        <w:numPr>
          <w:ilvl w:val="0"/>
          <w:numId w:val="12"/>
        </w:numPr>
        <w:spacing w:line="360" w:lineRule="auto"/>
        <w:ind w:left="567" w:hanging="567"/>
        <w:rPr>
          <w:color w:val="auto"/>
          <w:u w:val="none"/>
        </w:rPr>
      </w:pPr>
      <w:r w:rsidRPr="001929FB">
        <w:rPr>
          <w:color w:val="auto"/>
          <w:u w:val="none"/>
        </w:rPr>
        <w:t>Stahlträger</w:t>
      </w:r>
    </w:p>
    <w:p w:rsidR="001929FB" w:rsidRPr="001929FB" w:rsidRDefault="001929FB" w:rsidP="002C59CB">
      <w:pPr>
        <w:pStyle w:val="Hinweis"/>
        <w:rPr>
          <w:color w:val="auto"/>
          <w:u w:val="none"/>
        </w:rPr>
      </w:pPr>
    </w:p>
    <w:p w:rsidR="002C59CB" w:rsidRDefault="002C59CB" w:rsidP="002C59CB">
      <w:pPr>
        <w:tabs>
          <w:tab w:val="left" w:pos="5530"/>
        </w:tabs>
        <w:ind w:right="0"/>
        <w:rPr>
          <w:b/>
        </w:rPr>
      </w:pPr>
    </w:p>
    <w:p w:rsidR="002C59CB" w:rsidRPr="00705B88" w:rsidRDefault="002C59CB" w:rsidP="002C59CB">
      <w:pPr>
        <w:tabs>
          <w:tab w:val="left" w:pos="5530"/>
        </w:tabs>
        <w:ind w:right="0"/>
        <w:rPr>
          <w:b/>
        </w:rPr>
      </w:pPr>
      <w:r w:rsidRPr="00705B88">
        <w:rPr>
          <w:b/>
        </w:rPr>
        <w:t xml:space="preserve">Mobile Trennwand  </w:t>
      </w:r>
      <w:r w:rsidR="001D7C40">
        <w:rPr>
          <w:b/>
        </w:rPr>
        <w:t xml:space="preserve">                                           </w:t>
      </w:r>
      <w:r w:rsidRPr="00705B88">
        <w:rPr>
          <w:b/>
        </w:rPr>
        <w:t xml:space="preserve">          Summe netto</w:t>
      </w:r>
    </w:p>
    <w:p w:rsidR="002C59CB" w:rsidRDefault="002C59CB" w:rsidP="002C59CB">
      <w:pPr>
        <w:pStyle w:val="Kopfzeile"/>
        <w:tabs>
          <w:tab w:val="left" w:pos="5530"/>
        </w:tabs>
        <w:ind w:right="0"/>
      </w:pPr>
    </w:p>
    <w:p w:rsidR="00164F92" w:rsidRDefault="00164F92" w:rsidP="00FA5821">
      <w:pPr>
        <w:pStyle w:val="2"/>
        <w:rPr>
          <w:sz w:val="26"/>
          <w:szCs w:val="26"/>
        </w:rPr>
      </w:pPr>
    </w:p>
    <w:p w:rsidR="00FA5821" w:rsidRDefault="00FA5821" w:rsidP="00FA5821">
      <w:pPr>
        <w:pStyle w:val="2"/>
        <w:rPr>
          <w:sz w:val="26"/>
          <w:szCs w:val="26"/>
        </w:rPr>
      </w:pPr>
      <w:r>
        <w:rPr>
          <w:sz w:val="26"/>
          <w:szCs w:val="26"/>
        </w:rPr>
        <w:t>Weitere Optionen:</w:t>
      </w:r>
    </w:p>
    <w:p w:rsidR="00FA5821" w:rsidRPr="00D15CBB" w:rsidRDefault="00FA5821" w:rsidP="00FA5821">
      <w:pPr>
        <w:pStyle w:val="LV"/>
        <w:spacing w:after="0"/>
      </w:pPr>
      <w:r w:rsidRPr="00D15CBB">
        <w:rPr>
          <w:b/>
        </w:rPr>
        <w:t xml:space="preserve">Bedienung:  </w:t>
      </w:r>
      <w:r w:rsidR="005E5825" w:rsidRPr="00D15CBB">
        <w:rPr>
          <w:b/>
        </w:rPr>
        <w:t>halbautomatisch</w:t>
      </w:r>
      <w:r w:rsidR="00B018A5">
        <w:rPr>
          <w:b/>
        </w:rPr>
        <w:t xml:space="preserve"> mit Dichtungsautomatik</w:t>
      </w:r>
      <w:r w:rsidRPr="00D15CBB">
        <w:rPr>
          <w:b/>
          <w:u w:val="none"/>
        </w:rPr>
        <w:t xml:space="preserve">    </w:t>
      </w:r>
      <w:r w:rsidR="005E5825" w:rsidRPr="00D15CBB">
        <w:rPr>
          <w:b/>
          <w:u w:val="none"/>
        </w:rPr>
        <w:t xml:space="preserve">                                                           </w:t>
      </w:r>
      <w:r w:rsidR="005E5825" w:rsidRPr="00D15CBB">
        <w:rPr>
          <w:u w:val="none"/>
        </w:rPr>
        <w:t>(automatisches</w:t>
      </w:r>
      <w:r w:rsidRPr="00D15CBB">
        <w:rPr>
          <w:u w:val="none"/>
        </w:rPr>
        <w:t xml:space="preserve"> Aus</w:t>
      </w:r>
      <w:r w:rsidR="00D15CBB" w:rsidRPr="00D15CBB">
        <w:rPr>
          <w:u w:val="none"/>
        </w:rPr>
        <w:t>-/Einf</w:t>
      </w:r>
      <w:r w:rsidRPr="00D15CBB">
        <w:rPr>
          <w:u w:val="none"/>
        </w:rPr>
        <w:t>ahren der Dichtleisten)</w:t>
      </w:r>
    </w:p>
    <w:p w:rsidR="00FA5821" w:rsidRDefault="00FA5821" w:rsidP="00FA5821">
      <w:pPr>
        <w:tabs>
          <w:tab w:val="left" w:pos="5530"/>
        </w:tabs>
        <w:spacing w:before="120" w:after="120"/>
        <w:ind w:right="0"/>
        <w:rPr>
          <w:sz w:val="18"/>
          <w:szCs w:val="18"/>
        </w:rPr>
      </w:pPr>
      <w:r>
        <w:rPr>
          <w:sz w:val="18"/>
          <w:szCs w:val="18"/>
        </w:rPr>
        <w:t>Ausführung wie unter Pos. 0.0 beschrieben, jedoch:</w:t>
      </w:r>
    </w:p>
    <w:p w:rsidR="005E5825" w:rsidRDefault="005E5825" w:rsidP="005E5825">
      <w:pPr>
        <w:tabs>
          <w:tab w:val="left" w:pos="3969"/>
          <w:tab w:val="left" w:pos="5670"/>
          <w:tab w:val="left" w:pos="7088"/>
        </w:tabs>
        <w:ind w:right="-1"/>
      </w:pPr>
      <w:r>
        <w:t>Um einen komfortableren Auf- und Abbau der Mobilwandelemente zu erhalten, werden die oberen und unteren Dichtleisten sowie die seitliche Abdichtung des Schubelementes über Einzelmotoren elektrisch aus- bzw. eingefahren. Die Bedienung erfolgt über einen zentralen Schlüsselschalter. Die elektrische Zuleitung erfolgt bauseits. Hierfür hat der Bieter einen Elektroplan vorzulegen. Alle elektrischen Teile müssen den VDE Richtlinien entsprechen.</w:t>
      </w:r>
    </w:p>
    <w:p w:rsidR="005E5825" w:rsidRDefault="005E5825" w:rsidP="005E5825">
      <w:pPr>
        <w:tabs>
          <w:tab w:val="left" w:pos="3969"/>
          <w:tab w:val="left" w:pos="5670"/>
          <w:tab w:val="left" w:pos="7088"/>
        </w:tabs>
        <w:ind w:right="-1"/>
      </w:pPr>
    </w:p>
    <w:p w:rsidR="005E5825" w:rsidRDefault="005E5825" w:rsidP="005E5825">
      <w:pPr>
        <w:tabs>
          <w:tab w:val="left" w:pos="3969"/>
          <w:tab w:val="left" w:pos="5670"/>
          <w:tab w:val="left" w:pos="7088"/>
        </w:tabs>
        <w:ind w:right="-1"/>
      </w:pPr>
      <w:r>
        <w:t>Die Notbedienung der Trennwand ist z.B. im Falle eines Stromausfalles durch eine wartungsfreie mechanische Entriegelung der Elemente zu gewährleisten.</w:t>
      </w:r>
    </w:p>
    <w:p w:rsidR="005E5825" w:rsidRDefault="005E5825" w:rsidP="005E5825">
      <w:pPr>
        <w:tabs>
          <w:tab w:val="left" w:pos="3969"/>
          <w:tab w:val="left" w:pos="5670"/>
          <w:tab w:val="left" w:pos="7088"/>
        </w:tabs>
        <w:ind w:right="-1"/>
      </w:pPr>
    </w:p>
    <w:p w:rsidR="00B018A5" w:rsidRDefault="00B018A5" w:rsidP="00B018A5">
      <w:r>
        <w:t>Das Verfahren der Elemente erfolgt leichtgängig per Hand in Deckenschienen mit geräuscharmen Rollen. Eine Bodenschiene ist nicht erforderlich.</w:t>
      </w:r>
    </w:p>
    <w:p w:rsidR="002C59CB" w:rsidRPr="00B11AA8" w:rsidRDefault="002C59CB" w:rsidP="00EE3D9B">
      <w:pPr>
        <w:pStyle w:val="LV"/>
        <w:spacing w:after="0"/>
        <w:rPr>
          <w:sz w:val="20"/>
          <w:szCs w:val="20"/>
          <w:u w:val="none"/>
        </w:rPr>
      </w:pPr>
      <w:r w:rsidRPr="00860203">
        <w:rPr>
          <w:rStyle w:val="HinweisZchn"/>
          <w:b/>
          <w:color w:val="auto"/>
        </w:rPr>
        <w:t>Schienenverkleidung</w:t>
      </w:r>
      <w:r w:rsidR="00EE3D9B">
        <w:rPr>
          <w:rStyle w:val="HinweisZchn"/>
          <w:b/>
          <w:color w:val="auto"/>
          <w:u w:val="none"/>
        </w:rPr>
        <w:t xml:space="preserve">     </w:t>
      </w:r>
    </w:p>
    <w:p w:rsidR="002C59CB" w:rsidRPr="00113C6F" w:rsidRDefault="002C59CB" w:rsidP="002C59CB">
      <w:pPr>
        <w:tabs>
          <w:tab w:val="left" w:pos="5530"/>
        </w:tabs>
        <w:spacing w:before="120" w:after="120"/>
        <w:ind w:right="0"/>
        <w:rPr>
          <w:sz w:val="18"/>
          <w:szCs w:val="18"/>
        </w:rPr>
      </w:pPr>
      <w:r w:rsidRPr="00113C6F">
        <w:rPr>
          <w:sz w:val="18"/>
          <w:szCs w:val="18"/>
        </w:rPr>
        <w:t>Ausführung wie unter Pos. 0.0 beschrieben, jedoch:</w:t>
      </w:r>
    </w:p>
    <w:p w:rsidR="00EE3D9B" w:rsidRDefault="002C59CB" w:rsidP="002C59CB">
      <w:pPr>
        <w:tabs>
          <w:tab w:val="left" w:pos="5530"/>
        </w:tabs>
        <w:ind w:right="0"/>
      </w:pPr>
      <w:r>
        <w:t>Es ist eine Schienenverkleidung der Laufschienen in der O</w:t>
      </w:r>
      <w:r w:rsidRPr="00621A24">
        <w:t xml:space="preserve">berfläche </w:t>
      </w:r>
      <w:r>
        <w:t>der Mobilwand auszuführen. Die Abschottung / Schienenverkleidung  muss dem geforderten Schalldämmwert entsprechen.</w:t>
      </w:r>
    </w:p>
    <w:p w:rsidR="00164F92" w:rsidRDefault="00164F92" w:rsidP="002C59CB">
      <w:pPr>
        <w:tabs>
          <w:tab w:val="left" w:pos="5530"/>
        </w:tabs>
        <w:ind w:right="0"/>
      </w:pPr>
    </w:p>
    <w:p w:rsidR="00164F92" w:rsidRDefault="00164F92" w:rsidP="002C59CB">
      <w:pPr>
        <w:tabs>
          <w:tab w:val="left" w:pos="5530"/>
        </w:tabs>
        <w:ind w:right="0"/>
      </w:pPr>
    </w:p>
    <w:p w:rsidR="002C59CB" w:rsidRPr="00860203" w:rsidRDefault="002C59CB" w:rsidP="002C59CB">
      <w:pPr>
        <w:pStyle w:val="LV"/>
        <w:spacing w:before="360"/>
        <w:rPr>
          <w:b/>
          <w:sz w:val="18"/>
          <w:szCs w:val="18"/>
        </w:rPr>
      </w:pPr>
      <w:r w:rsidRPr="00860203">
        <w:rPr>
          <w:b/>
        </w:rPr>
        <w:lastRenderedPageBreak/>
        <w:t>Deckenanschlussprofil</w:t>
      </w:r>
      <w:r>
        <w:rPr>
          <w:b/>
        </w:rPr>
        <w:t xml:space="preserve"> nach RAL</w:t>
      </w:r>
      <w:r w:rsidRPr="00860203">
        <w:rPr>
          <w:b/>
          <w:sz w:val="18"/>
          <w:szCs w:val="18"/>
        </w:rPr>
        <w:t xml:space="preserve"> </w:t>
      </w:r>
    </w:p>
    <w:p w:rsidR="002C59CB" w:rsidRDefault="002C59CB" w:rsidP="002C59CB">
      <w:pPr>
        <w:tabs>
          <w:tab w:val="left" w:pos="5530"/>
        </w:tabs>
        <w:spacing w:before="120" w:after="120"/>
        <w:ind w:right="0"/>
      </w:pPr>
      <w:r w:rsidRPr="00113C6F">
        <w:rPr>
          <w:sz w:val="18"/>
          <w:szCs w:val="18"/>
        </w:rPr>
        <w:t>Ausführung wie unter Pos. 0.0 beschrieben, jedoch:</w:t>
      </w:r>
    </w:p>
    <w:p w:rsidR="002C59CB" w:rsidRDefault="002C59CB" w:rsidP="002C59CB">
      <w:pPr>
        <w:ind w:right="497"/>
      </w:pPr>
      <w:r w:rsidRPr="00EE283D">
        <w:t>Die Unterseite der Laufschienen ist mit einem</w:t>
      </w:r>
      <w:r w:rsidRPr="00551066">
        <w:t xml:space="preserve"> Deckenanschlussprofil</w:t>
      </w:r>
      <w:r>
        <w:t xml:space="preserve"> pulverbeschichtet nach RAL   _________   auszuführen.</w:t>
      </w:r>
    </w:p>
    <w:p w:rsidR="002C59CB" w:rsidRPr="00091377" w:rsidRDefault="002C59CB" w:rsidP="002C59CB">
      <w:pPr>
        <w:pStyle w:val="LV"/>
        <w:spacing w:before="360"/>
        <w:rPr>
          <w:b/>
        </w:rPr>
      </w:pPr>
      <w:r w:rsidRPr="00091377">
        <w:rPr>
          <w:b/>
        </w:rPr>
        <w:t>Laufschienen nach RAL</w:t>
      </w:r>
    </w:p>
    <w:p w:rsidR="002C59CB" w:rsidRDefault="002C59CB" w:rsidP="002C59CB">
      <w:pPr>
        <w:tabs>
          <w:tab w:val="left" w:pos="5530"/>
        </w:tabs>
        <w:spacing w:before="120" w:after="120"/>
        <w:ind w:right="0"/>
      </w:pPr>
      <w:r w:rsidRPr="00113C6F">
        <w:rPr>
          <w:sz w:val="18"/>
          <w:szCs w:val="18"/>
        </w:rPr>
        <w:t>Ausführung wie unter Pos. 0.0 beschrieben, jedoch:</w:t>
      </w:r>
    </w:p>
    <w:p w:rsidR="002C59CB" w:rsidRDefault="002C59CB" w:rsidP="002C59CB">
      <w:pPr>
        <w:ind w:right="497"/>
      </w:pPr>
      <w:r>
        <w:t>Die Laufschienen sind pulverbeschichtet nach RAL   _________   auszuführen.</w:t>
      </w:r>
    </w:p>
    <w:p w:rsidR="002C59CB" w:rsidRPr="00860203" w:rsidRDefault="002C59CB" w:rsidP="002C59CB">
      <w:pPr>
        <w:pStyle w:val="LV"/>
        <w:spacing w:before="360"/>
        <w:rPr>
          <w:b/>
        </w:rPr>
      </w:pPr>
      <w:r w:rsidRPr="00860203">
        <w:rPr>
          <w:b/>
        </w:rPr>
        <w:t>Jalousien für Vollglaselemente</w:t>
      </w:r>
    </w:p>
    <w:p w:rsidR="002C59CB" w:rsidRPr="00293A1E" w:rsidRDefault="002C59CB" w:rsidP="002C59CB">
      <w:pPr>
        <w:tabs>
          <w:tab w:val="left" w:pos="5530"/>
        </w:tabs>
        <w:spacing w:after="120"/>
        <w:ind w:right="0"/>
      </w:pPr>
      <w:r w:rsidRPr="00113C6F">
        <w:rPr>
          <w:sz w:val="18"/>
          <w:szCs w:val="18"/>
        </w:rPr>
        <w:t xml:space="preserve">Ausführung wie unter Pos. </w:t>
      </w:r>
      <w:r>
        <w:rPr>
          <w:sz w:val="18"/>
          <w:szCs w:val="18"/>
        </w:rPr>
        <w:t>1</w:t>
      </w:r>
      <w:r w:rsidRPr="00113C6F">
        <w:rPr>
          <w:sz w:val="18"/>
          <w:szCs w:val="18"/>
        </w:rPr>
        <w:t>.0 beschrieben, jedoch:</w:t>
      </w:r>
    </w:p>
    <w:p w:rsidR="0097502F" w:rsidRPr="0097502F" w:rsidRDefault="002C59CB" w:rsidP="0097502F">
      <w:pPr>
        <w:tabs>
          <w:tab w:val="left" w:pos="5530"/>
        </w:tabs>
        <w:ind w:right="-141"/>
        <w:rPr>
          <w:sz w:val="20"/>
          <w:szCs w:val="20"/>
        </w:rPr>
      </w:pPr>
      <w:r w:rsidRPr="0053789E">
        <w:t xml:space="preserve">Die </w:t>
      </w:r>
      <w:r w:rsidR="0097502F">
        <w:t>Vollg</w:t>
      </w:r>
      <w:r>
        <w:t>laselemente sind mit einer innenliegenden Jalousie auszuführen. Die Steuerung hat elektrisch über einen Schlüsselschalter zu erfolgen.</w:t>
      </w:r>
      <w:r w:rsidR="0097502F">
        <w:t xml:space="preserve"> </w:t>
      </w:r>
      <w:r w:rsidR="0097502F" w:rsidRPr="0097502F">
        <w:rPr>
          <w:sz w:val="20"/>
          <w:szCs w:val="20"/>
        </w:rPr>
        <w:t>Die elektrische Zuleitung erfolgt bauseits.</w:t>
      </w:r>
    </w:p>
    <w:p w:rsidR="002C59CB" w:rsidRPr="006C2CF5" w:rsidRDefault="00164F92" w:rsidP="002C59CB">
      <w:pPr>
        <w:pStyle w:val="LV"/>
        <w:rPr>
          <w:b/>
        </w:rPr>
      </w:pPr>
      <w:r>
        <w:rPr>
          <w:b/>
        </w:rPr>
        <w:t>Durchgangstürelement</w:t>
      </w:r>
      <w:r w:rsidR="002C59CB" w:rsidRPr="006C2CF5">
        <w:rPr>
          <w:b/>
        </w:rPr>
        <w:t xml:space="preserve"> mit </w:t>
      </w:r>
      <w:r w:rsidR="00EE3D9B">
        <w:rPr>
          <w:b/>
        </w:rPr>
        <w:t xml:space="preserve">größtmöglichem </w:t>
      </w:r>
      <w:r w:rsidR="002C59CB" w:rsidRPr="006C2CF5">
        <w:rPr>
          <w:b/>
        </w:rPr>
        <w:t>Glasausschnitt</w:t>
      </w:r>
    </w:p>
    <w:p w:rsidR="002C59CB" w:rsidRPr="00293A1E" w:rsidRDefault="002C59CB" w:rsidP="002C59CB">
      <w:pPr>
        <w:tabs>
          <w:tab w:val="left" w:pos="5530"/>
        </w:tabs>
        <w:spacing w:after="120"/>
        <w:ind w:right="0"/>
      </w:pPr>
      <w:r w:rsidRPr="00113C6F">
        <w:rPr>
          <w:sz w:val="18"/>
          <w:szCs w:val="18"/>
        </w:rPr>
        <w:t>Ausführung wie unter Pos. 0.0 beschrieben, jedoch:</w:t>
      </w:r>
    </w:p>
    <w:p w:rsidR="00EE3D9B" w:rsidRDefault="002C59CB" w:rsidP="002C59CB">
      <w:pPr>
        <w:tabs>
          <w:tab w:val="left" w:pos="5530"/>
        </w:tabs>
        <w:ind w:right="0"/>
      </w:pPr>
      <w:r w:rsidRPr="00216134">
        <w:t xml:space="preserve">____  Stück </w:t>
      </w:r>
      <w:r w:rsidR="00164F92">
        <w:t>Durchgangstür</w:t>
      </w:r>
      <w:r w:rsidR="00EE3D9B">
        <w:t>element</w:t>
      </w:r>
      <w:r w:rsidRPr="00216134">
        <w:t xml:space="preserve"> mit </w:t>
      </w:r>
      <w:r w:rsidRPr="00216134">
        <w:rPr>
          <w:u w:val="single"/>
        </w:rPr>
        <w:t>rechteckige</w:t>
      </w:r>
      <w:r w:rsidR="00EE3D9B">
        <w:rPr>
          <w:u w:val="single"/>
        </w:rPr>
        <w:t>m</w:t>
      </w:r>
      <w:r w:rsidRPr="00216134">
        <w:t xml:space="preserve"> Glasausschnitt, </w:t>
      </w:r>
    </w:p>
    <w:p w:rsidR="002C59CB" w:rsidRDefault="002C59CB" w:rsidP="00EE3D9B">
      <w:pPr>
        <w:tabs>
          <w:tab w:val="left" w:pos="5530"/>
        </w:tabs>
        <w:ind w:right="0" w:firstLine="567"/>
      </w:pPr>
      <w:r w:rsidRPr="00216134">
        <w:t xml:space="preserve">Glas in </w:t>
      </w:r>
      <w:r>
        <w:t>Isolierverglasung</w:t>
      </w:r>
      <w:r w:rsidR="00971BD9">
        <w:t>,</w:t>
      </w:r>
      <w:r w:rsidR="00EE3D9B">
        <w:t xml:space="preserve"> </w:t>
      </w:r>
      <w:r w:rsidR="00EE3D9B" w:rsidRPr="00291E21">
        <w:t xml:space="preserve">Laborwert  </w:t>
      </w:r>
      <w:proofErr w:type="spellStart"/>
      <w:r w:rsidR="00291E21" w:rsidRPr="00291E21">
        <w:rPr>
          <w:sz w:val="24"/>
          <w:szCs w:val="24"/>
        </w:rPr>
        <w:t>R</w:t>
      </w:r>
      <w:r w:rsidR="00291E21" w:rsidRPr="00291E21">
        <w:rPr>
          <w:sz w:val="24"/>
          <w:szCs w:val="24"/>
          <w:vertAlign w:val="subscript"/>
        </w:rPr>
        <w:t>w</w:t>
      </w:r>
      <w:proofErr w:type="gramStart"/>
      <w:r w:rsidR="00291E21" w:rsidRPr="00291E21">
        <w:rPr>
          <w:sz w:val="24"/>
          <w:szCs w:val="24"/>
          <w:vertAlign w:val="subscript"/>
        </w:rPr>
        <w:t>,P</w:t>
      </w:r>
      <w:proofErr w:type="spellEnd"/>
      <w:proofErr w:type="gramEnd"/>
      <w:r w:rsidR="00291E21" w:rsidRPr="00291E21">
        <w:rPr>
          <w:sz w:val="28"/>
          <w:szCs w:val="28"/>
          <w:vertAlign w:val="subscript"/>
        </w:rPr>
        <w:t xml:space="preserve"> </w:t>
      </w:r>
      <w:r w:rsidR="00F600E1">
        <w:t xml:space="preserve"> 50</w:t>
      </w:r>
      <w:r w:rsidR="00291E21" w:rsidRPr="00291E21">
        <w:t xml:space="preserve"> dB</w:t>
      </w:r>
    </w:p>
    <w:p w:rsidR="000D41A6" w:rsidRPr="00216134" w:rsidRDefault="000D41A6" w:rsidP="00EE3D9B">
      <w:pPr>
        <w:tabs>
          <w:tab w:val="left" w:pos="5530"/>
        </w:tabs>
        <w:ind w:right="0" w:firstLine="567"/>
      </w:pPr>
    </w:p>
    <w:p w:rsidR="002C59CB" w:rsidRPr="00836116" w:rsidRDefault="00836116" w:rsidP="002C59CB">
      <w:pPr>
        <w:pStyle w:val="LV"/>
        <w:spacing w:after="0"/>
        <w:rPr>
          <w:rStyle w:val="HinweisZchn"/>
          <w:b/>
          <w:color w:val="auto"/>
          <w:sz w:val="24"/>
          <w:szCs w:val="24"/>
        </w:rPr>
      </w:pPr>
      <w:r w:rsidRPr="00836116">
        <w:rPr>
          <w:rStyle w:val="HinweisZchn"/>
          <w:b/>
          <w:color w:val="auto"/>
          <w:sz w:val="24"/>
          <w:szCs w:val="24"/>
        </w:rPr>
        <w:t>Oberflächen-Optionen</w:t>
      </w:r>
    </w:p>
    <w:p w:rsidR="002C59CB" w:rsidRPr="00AC4048" w:rsidRDefault="002C59CB" w:rsidP="002C59CB">
      <w:pPr>
        <w:tabs>
          <w:tab w:val="left" w:pos="5530"/>
        </w:tabs>
        <w:spacing w:before="120" w:after="120"/>
        <w:ind w:right="0"/>
        <w:rPr>
          <w:sz w:val="24"/>
          <w:szCs w:val="24"/>
        </w:rPr>
      </w:pPr>
      <w:r w:rsidRPr="00113C6F">
        <w:rPr>
          <w:sz w:val="18"/>
          <w:szCs w:val="18"/>
        </w:rPr>
        <w:t>Ausführung wie unter Pos. 0.0 beschrieben, jedoch:</w:t>
      </w:r>
    </w:p>
    <w:p w:rsidR="00836116" w:rsidRPr="00836116" w:rsidRDefault="002C59CB" w:rsidP="002C59CB">
      <w:pPr>
        <w:tabs>
          <w:tab w:val="left" w:pos="5530"/>
        </w:tabs>
        <w:ind w:right="0"/>
      </w:pPr>
      <w:r w:rsidRPr="00742B90">
        <w:rPr>
          <w:b/>
        </w:rPr>
        <w:t>Schichtstoffoberfläche  HPL, magnethaftend und beschreib</w:t>
      </w:r>
      <w:r w:rsidR="00836116" w:rsidRPr="00742B90">
        <w:rPr>
          <w:b/>
        </w:rPr>
        <w:t>b</w:t>
      </w:r>
      <w:r w:rsidRPr="00742B90">
        <w:rPr>
          <w:b/>
        </w:rPr>
        <w:t>ar</w:t>
      </w:r>
      <w:r w:rsidRPr="00836116">
        <w:t xml:space="preserve"> (trocken abwischbar)</w:t>
      </w:r>
      <w:r w:rsidR="00836116" w:rsidRPr="00836116">
        <w:t>,</w:t>
      </w:r>
      <w:r w:rsidRPr="00836116">
        <w:t xml:space="preserve"> </w:t>
      </w:r>
    </w:p>
    <w:p w:rsidR="004C4600" w:rsidRDefault="00836116" w:rsidP="004C4600">
      <w:pPr>
        <w:tabs>
          <w:tab w:val="left" w:pos="5530"/>
        </w:tabs>
        <w:ind w:right="0"/>
        <w:rPr>
          <w:rFonts w:cs="Arial"/>
        </w:rPr>
      </w:pPr>
      <w:r w:rsidRPr="00836116">
        <w:rPr>
          <w:rFonts w:cs="Arial"/>
        </w:rPr>
        <w:t xml:space="preserve">gemäß </w:t>
      </w:r>
      <w:r w:rsidR="004C4600">
        <w:rPr>
          <w:rFonts w:cs="Arial"/>
        </w:rPr>
        <w:t xml:space="preserve">Hersteller </w:t>
      </w:r>
      <w:proofErr w:type="spellStart"/>
      <w:r w:rsidRPr="00836116">
        <w:rPr>
          <w:rFonts w:cs="Arial"/>
        </w:rPr>
        <w:t>Westag</w:t>
      </w:r>
      <w:proofErr w:type="spellEnd"/>
      <w:r w:rsidRPr="00836116">
        <w:rPr>
          <w:rFonts w:cs="Arial"/>
        </w:rPr>
        <w:t xml:space="preserve">: </w:t>
      </w:r>
      <w:r w:rsidR="004C4600">
        <w:rPr>
          <w:rFonts w:cs="Arial"/>
        </w:rPr>
        <w:t xml:space="preserve">Dekor </w:t>
      </w:r>
      <w:r w:rsidRPr="00836116">
        <w:rPr>
          <w:rFonts w:cs="Arial"/>
        </w:rPr>
        <w:t>weiß: A22, A222, A224, A242</w:t>
      </w:r>
      <w:r w:rsidR="00E024E5">
        <w:rPr>
          <w:rFonts w:cs="Arial"/>
        </w:rPr>
        <w:t>, Dekor beige: A923</w:t>
      </w:r>
      <w:r w:rsidRPr="00836116">
        <w:rPr>
          <w:rFonts w:cs="Arial"/>
        </w:rPr>
        <w:t xml:space="preserve"> oder </w:t>
      </w:r>
      <w:r w:rsidR="004C4600">
        <w:rPr>
          <w:rFonts w:cs="Arial"/>
        </w:rPr>
        <w:t xml:space="preserve">Dekor </w:t>
      </w:r>
      <w:r w:rsidRPr="00836116">
        <w:rPr>
          <w:rFonts w:cs="Arial"/>
        </w:rPr>
        <w:t>grau: A4, A402</w:t>
      </w:r>
      <w:r w:rsidR="00E024E5">
        <w:rPr>
          <w:rFonts w:cs="Arial"/>
        </w:rPr>
        <w:t xml:space="preserve">, ST </w:t>
      </w:r>
      <w:proofErr w:type="spellStart"/>
      <w:r w:rsidR="00E024E5">
        <w:rPr>
          <w:rFonts w:cs="Arial"/>
        </w:rPr>
        <w:t>brillantglanz</w:t>
      </w:r>
      <w:proofErr w:type="spellEnd"/>
    </w:p>
    <w:p w:rsidR="002C59CB" w:rsidRDefault="002C59CB" w:rsidP="002C59CB">
      <w:pPr>
        <w:tabs>
          <w:tab w:val="left" w:pos="5530"/>
        </w:tabs>
        <w:spacing w:before="120" w:after="120"/>
        <w:ind w:right="0"/>
        <w:rPr>
          <w:color w:val="FF0000"/>
        </w:rPr>
      </w:pPr>
      <w:r>
        <w:rPr>
          <w:color w:val="FF0000"/>
        </w:rPr>
        <w:t>o</w:t>
      </w:r>
      <w:r w:rsidRPr="00C7076E">
        <w:rPr>
          <w:color w:val="FF0000"/>
        </w:rPr>
        <w:t>der</w:t>
      </w:r>
    </w:p>
    <w:p w:rsidR="002C59CB" w:rsidRPr="00216134" w:rsidRDefault="002C59CB" w:rsidP="002C59CB">
      <w:pPr>
        <w:tabs>
          <w:tab w:val="left" w:pos="5530"/>
        </w:tabs>
        <w:spacing w:before="120"/>
        <w:ind w:right="0"/>
      </w:pPr>
      <w:r w:rsidRPr="00E247E8">
        <w:rPr>
          <w:b/>
        </w:rPr>
        <w:t xml:space="preserve">Echtholzmesserfurnier </w:t>
      </w:r>
      <w:r w:rsidRPr="00216134">
        <w:t>– Holzart: ____________</w:t>
      </w:r>
      <w:r>
        <w:t>____</w:t>
      </w:r>
      <w:r w:rsidRPr="00216134">
        <w:t>_,</w:t>
      </w:r>
    </w:p>
    <w:p w:rsidR="002C59CB" w:rsidRDefault="002C59CB" w:rsidP="002C59CB">
      <w:pPr>
        <w:tabs>
          <w:tab w:val="left" w:pos="5530"/>
        </w:tabs>
        <w:ind w:right="0"/>
      </w:pPr>
      <w:proofErr w:type="spellStart"/>
      <w:r w:rsidRPr="00216134">
        <w:t>natur</w:t>
      </w:r>
      <w:proofErr w:type="spellEnd"/>
      <w:r w:rsidRPr="00216134">
        <w:t xml:space="preserve"> in 1a Innenausbauqualität, mit bildgefügter Wandabwicklung, lösungsmittelfreie UV-Lackierung</w:t>
      </w:r>
    </w:p>
    <w:p w:rsidR="006A5593" w:rsidRDefault="006A5593" w:rsidP="008178C5">
      <w:pPr>
        <w:pStyle w:val="2"/>
        <w:spacing w:before="960"/>
        <w:rPr>
          <w:sz w:val="24"/>
          <w:szCs w:val="24"/>
        </w:rPr>
      </w:pPr>
      <w:r>
        <w:rPr>
          <w:sz w:val="24"/>
          <w:szCs w:val="24"/>
        </w:rPr>
        <w:t>Nachweisarbeiten</w:t>
      </w:r>
    </w:p>
    <w:p w:rsidR="006A5593" w:rsidRDefault="006A5593" w:rsidP="00164F92">
      <w:pPr>
        <w:pStyle w:val="LV"/>
        <w:spacing w:before="360"/>
      </w:pPr>
      <w:r>
        <w:t>Facharbeiterstunden zum Nachweis</w:t>
      </w:r>
    </w:p>
    <w:p w:rsidR="006A5593" w:rsidRDefault="006A5593" w:rsidP="006A5593">
      <w:pPr>
        <w:tabs>
          <w:tab w:val="left" w:pos="5530"/>
        </w:tabs>
        <w:ind w:right="0"/>
      </w:pPr>
      <w:r>
        <w:t>Verrechnungssätze für eventuell erforderliche Regiearbeiten von FACHARBEITERN, die nicht im Leistungsverzeichnis erfasst werden konnten, und nur für ausdrückliche Anweisung zur Ausführung kommen. Sie sind erst durch diese Anweisung beauftragt. Die Arbeiten sind täglich zu protokollieren und unaufgefordert der Bauleitung zur Unterschrift vorzulegen.</w:t>
      </w:r>
    </w:p>
    <w:p w:rsidR="006A5593" w:rsidRDefault="006A5593" w:rsidP="001F3F8D">
      <w:pPr>
        <w:pStyle w:val="LV"/>
        <w:spacing w:before="360"/>
      </w:pPr>
      <w:r>
        <w:t>Helferstunden zum Nachweis</w:t>
      </w:r>
    </w:p>
    <w:p w:rsidR="00E668FA" w:rsidRPr="00216134" w:rsidRDefault="006A5593" w:rsidP="00164F92">
      <w:pPr>
        <w:tabs>
          <w:tab w:val="left" w:pos="5530"/>
        </w:tabs>
        <w:ind w:right="0"/>
      </w:pPr>
      <w:r>
        <w:t>Verrechnungssätze für eventuell erforderliche Regiearbeiten von BAUHELFERN, die nicht im Leistungsverzeichnis erfasst werden konnten, und nur für ausdrückliche Anweisung zur Ausführung kommen. Sie sind erst durch diese Anweisung beauftragt. Die Arbeiten sind täglich zu protokollieren und unaufgefordert der Bauleitung zur Unterschrift vorzulegen.</w:t>
      </w:r>
    </w:p>
    <w:sectPr w:rsidR="00E668FA" w:rsidRPr="00216134" w:rsidSect="00E0365E">
      <w:pgSz w:w="11907" w:h="16840" w:code="9"/>
      <w:pgMar w:top="1417" w:right="1417" w:bottom="1134" w:left="1417" w:header="426" w:footer="533"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A8" w:rsidRDefault="00B11AA8" w:rsidP="00D20E24">
      <w:r>
        <w:separator/>
      </w:r>
    </w:p>
  </w:endnote>
  <w:endnote w:type="continuationSeparator" w:id="0">
    <w:p w:rsidR="00B11AA8" w:rsidRDefault="00B11AA8" w:rsidP="00D2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A8" w:rsidRDefault="00B11AA8" w:rsidP="00D20E24">
      <w:r>
        <w:separator/>
      </w:r>
    </w:p>
  </w:footnote>
  <w:footnote w:type="continuationSeparator" w:id="0">
    <w:p w:rsidR="00B11AA8" w:rsidRDefault="00B11AA8" w:rsidP="00D20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FCA"/>
    <w:multiLevelType w:val="hybridMultilevel"/>
    <w:tmpl w:val="BF164266"/>
    <w:lvl w:ilvl="0" w:tplc="F9FA88E2">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7E2982"/>
    <w:multiLevelType w:val="hybridMultilevel"/>
    <w:tmpl w:val="6182376C"/>
    <w:lvl w:ilvl="0" w:tplc="80E8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867C6"/>
    <w:multiLevelType w:val="hybridMultilevel"/>
    <w:tmpl w:val="BC6895C0"/>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C7440D"/>
    <w:multiLevelType w:val="hybridMultilevel"/>
    <w:tmpl w:val="9C24B0DC"/>
    <w:lvl w:ilvl="0" w:tplc="BB3462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9C18BA"/>
    <w:multiLevelType w:val="hybridMultilevel"/>
    <w:tmpl w:val="AFDAE2B4"/>
    <w:lvl w:ilvl="0" w:tplc="FB0EFA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6718E3"/>
    <w:multiLevelType w:val="hybridMultilevel"/>
    <w:tmpl w:val="B07E78F8"/>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83A1805"/>
    <w:multiLevelType w:val="hybridMultilevel"/>
    <w:tmpl w:val="E9EA4418"/>
    <w:lvl w:ilvl="0" w:tplc="80E8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410453"/>
    <w:multiLevelType w:val="hybridMultilevel"/>
    <w:tmpl w:val="80BAD576"/>
    <w:lvl w:ilvl="0" w:tplc="C2E436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4C13CC"/>
    <w:multiLevelType w:val="hybridMultilevel"/>
    <w:tmpl w:val="7F60E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95751A"/>
    <w:multiLevelType w:val="hybridMultilevel"/>
    <w:tmpl w:val="033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F547EE"/>
    <w:multiLevelType w:val="hybridMultilevel"/>
    <w:tmpl w:val="87AE821E"/>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583CFE"/>
    <w:multiLevelType w:val="hybridMultilevel"/>
    <w:tmpl w:val="795C19AC"/>
    <w:lvl w:ilvl="0" w:tplc="32E62736">
      <w:start w:val="1"/>
      <w:numFmt w:val="bullet"/>
      <w:lvlText w:val=""/>
      <w:lvlJc w:val="left"/>
      <w:pPr>
        <w:ind w:left="720" w:hanging="360"/>
      </w:pPr>
      <w:rPr>
        <w:rFonts w:ascii="Symbol" w:eastAsia="Times New Roman" w:hAnsi="Symbol" w:cs="Times New Roman"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0"/>
  </w:num>
  <w:num w:numId="6">
    <w:abstractNumId w:val="5"/>
  </w:num>
  <w:num w:numId="7">
    <w:abstractNumId w:val="2"/>
  </w:num>
  <w:num w:numId="8">
    <w:abstractNumId w:val="10"/>
  </w:num>
  <w:num w:numId="9">
    <w:abstractNumId w:val="1"/>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A8"/>
    <w:rsid w:val="000031C3"/>
    <w:rsid w:val="00004FEC"/>
    <w:rsid w:val="00012DDB"/>
    <w:rsid w:val="000141FD"/>
    <w:rsid w:val="00020666"/>
    <w:rsid w:val="00022803"/>
    <w:rsid w:val="00024DF7"/>
    <w:rsid w:val="0003213D"/>
    <w:rsid w:val="0003230A"/>
    <w:rsid w:val="00035B64"/>
    <w:rsid w:val="00037C89"/>
    <w:rsid w:val="00044A31"/>
    <w:rsid w:val="00046141"/>
    <w:rsid w:val="000500B2"/>
    <w:rsid w:val="000518EB"/>
    <w:rsid w:val="00052A64"/>
    <w:rsid w:val="00052E52"/>
    <w:rsid w:val="00055EE5"/>
    <w:rsid w:val="000653F1"/>
    <w:rsid w:val="0006553C"/>
    <w:rsid w:val="00065DB1"/>
    <w:rsid w:val="00073EDA"/>
    <w:rsid w:val="00076496"/>
    <w:rsid w:val="0007659E"/>
    <w:rsid w:val="00076681"/>
    <w:rsid w:val="0008055B"/>
    <w:rsid w:val="000818AA"/>
    <w:rsid w:val="00084600"/>
    <w:rsid w:val="00085026"/>
    <w:rsid w:val="00086A11"/>
    <w:rsid w:val="0009028D"/>
    <w:rsid w:val="00091377"/>
    <w:rsid w:val="000A2A23"/>
    <w:rsid w:val="000B2984"/>
    <w:rsid w:val="000B7B19"/>
    <w:rsid w:val="000C3444"/>
    <w:rsid w:val="000C4CBE"/>
    <w:rsid w:val="000C5A0B"/>
    <w:rsid w:val="000C617A"/>
    <w:rsid w:val="000D1353"/>
    <w:rsid w:val="000D3647"/>
    <w:rsid w:val="000D40A7"/>
    <w:rsid w:val="000D41A6"/>
    <w:rsid w:val="000D7518"/>
    <w:rsid w:val="000E47AE"/>
    <w:rsid w:val="000F1366"/>
    <w:rsid w:val="00100AE6"/>
    <w:rsid w:val="00101237"/>
    <w:rsid w:val="00101C90"/>
    <w:rsid w:val="00105254"/>
    <w:rsid w:val="0011061F"/>
    <w:rsid w:val="0011376E"/>
    <w:rsid w:val="00113C6F"/>
    <w:rsid w:val="00126D9A"/>
    <w:rsid w:val="00130601"/>
    <w:rsid w:val="00131D5B"/>
    <w:rsid w:val="00131D7E"/>
    <w:rsid w:val="00133AF9"/>
    <w:rsid w:val="00155C35"/>
    <w:rsid w:val="00161281"/>
    <w:rsid w:val="001617D7"/>
    <w:rsid w:val="00162A30"/>
    <w:rsid w:val="00164F92"/>
    <w:rsid w:val="001734AD"/>
    <w:rsid w:val="00176C7D"/>
    <w:rsid w:val="00177304"/>
    <w:rsid w:val="0018362A"/>
    <w:rsid w:val="001857EE"/>
    <w:rsid w:val="001924D5"/>
    <w:rsid w:val="001929FB"/>
    <w:rsid w:val="00193CA3"/>
    <w:rsid w:val="001978A8"/>
    <w:rsid w:val="001A48FD"/>
    <w:rsid w:val="001A6AA8"/>
    <w:rsid w:val="001B1704"/>
    <w:rsid w:val="001B310C"/>
    <w:rsid w:val="001B39A6"/>
    <w:rsid w:val="001B4F9B"/>
    <w:rsid w:val="001B63E4"/>
    <w:rsid w:val="001B66B9"/>
    <w:rsid w:val="001C066D"/>
    <w:rsid w:val="001C60AE"/>
    <w:rsid w:val="001C7ED0"/>
    <w:rsid w:val="001D380E"/>
    <w:rsid w:val="001D7C40"/>
    <w:rsid w:val="001E183C"/>
    <w:rsid w:val="001E45AC"/>
    <w:rsid w:val="001F04C7"/>
    <w:rsid w:val="001F1E31"/>
    <w:rsid w:val="001F3F8D"/>
    <w:rsid w:val="001F485F"/>
    <w:rsid w:val="00203E17"/>
    <w:rsid w:val="00204F59"/>
    <w:rsid w:val="0020607F"/>
    <w:rsid w:val="00212CCF"/>
    <w:rsid w:val="0021336B"/>
    <w:rsid w:val="00215AD0"/>
    <w:rsid w:val="00216134"/>
    <w:rsid w:val="002232F6"/>
    <w:rsid w:val="0022491B"/>
    <w:rsid w:val="00240A87"/>
    <w:rsid w:val="00246B64"/>
    <w:rsid w:val="00250C9F"/>
    <w:rsid w:val="0025161E"/>
    <w:rsid w:val="002527CF"/>
    <w:rsid w:val="00262CD7"/>
    <w:rsid w:val="00265168"/>
    <w:rsid w:val="002705DE"/>
    <w:rsid w:val="00275131"/>
    <w:rsid w:val="002773D0"/>
    <w:rsid w:val="0028248D"/>
    <w:rsid w:val="0028513A"/>
    <w:rsid w:val="0028571F"/>
    <w:rsid w:val="00285BAD"/>
    <w:rsid w:val="002876DF"/>
    <w:rsid w:val="00291E21"/>
    <w:rsid w:val="00293A1E"/>
    <w:rsid w:val="00293CFF"/>
    <w:rsid w:val="00295FAC"/>
    <w:rsid w:val="002963D0"/>
    <w:rsid w:val="002A30BF"/>
    <w:rsid w:val="002A3848"/>
    <w:rsid w:val="002A76E3"/>
    <w:rsid w:val="002B3060"/>
    <w:rsid w:val="002B3D08"/>
    <w:rsid w:val="002B58A1"/>
    <w:rsid w:val="002B667A"/>
    <w:rsid w:val="002C1F9A"/>
    <w:rsid w:val="002C59CB"/>
    <w:rsid w:val="002C5C04"/>
    <w:rsid w:val="002C6C6C"/>
    <w:rsid w:val="002D06E7"/>
    <w:rsid w:val="002D19F7"/>
    <w:rsid w:val="002D3DBA"/>
    <w:rsid w:val="002E6DEA"/>
    <w:rsid w:val="002F2B5D"/>
    <w:rsid w:val="002F3484"/>
    <w:rsid w:val="002F5E85"/>
    <w:rsid w:val="002F6121"/>
    <w:rsid w:val="002F6AB4"/>
    <w:rsid w:val="0030071F"/>
    <w:rsid w:val="003050B0"/>
    <w:rsid w:val="0030735B"/>
    <w:rsid w:val="0031224B"/>
    <w:rsid w:val="00316745"/>
    <w:rsid w:val="003271A1"/>
    <w:rsid w:val="003277A8"/>
    <w:rsid w:val="0033319B"/>
    <w:rsid w:val="00334FE6"/>
    <w:rsid w:val="003367FF"/>
    <w:rsid w:val="00337486"/>
    <w:rsid w:val="003446A1"/>
    <w:rsid w:val="00356BFC"/>
    <w:rsid w:val="00365AC1"/>
    <w:rsid w:val="00366688"/>
    <w:rsid w:val="003730FD"/>
    <w:rsid w:val="00375133"/>
    <w:rsid w:val="0037792F"/>
    <w:rsid w:val="003821F1"/>
    <w:rsid w:val="00386AB1"/>
    <w:rsid w:val="00387D98"/>
    <w:rsid w:val="003A5333"/>
    <w:rsid w:val="003B4696"/>
    <w:rsid w:val="003B6BA5"/>
    <w:rsid w:val="003C150B"/>
    <w:rsid w:val="003C28F9"/>
    <w:rsid w:val="003C7817"/>
    <w:rsid w:val="003D029E"/>
    <w:rsid w:val="003D1960"/>
    <w:rsid w:val="003D1CA0"/>
    <w:rsid w:val="003D24EE"/>
    <w:rsid w:val="003D3243"/>
    <w:rsid w:val="003E6B44"/>
    <w:rsid w:val="003F2AC8"/>
    <w:rsid w:val="003F2B83"/>
    <w:rsid w:val="003F2BE5"/>
    <w:rsid w:val="003F5970"/>
    <w:rsid w:val="003F6C82"/>
    <w:rsid w:val="004002AD"/>
    <w:rsid w:val="00402F9A"/>
    <w:rsid w:val="00403B58"/>
    <w:rsid w:val="00420A99"/>
    <w:rsid w:val="00420EC3"/>
    <w:rsid w:val="00421048"/>
    <w:rsid w:val="004221EF"/>
    <w:rsid w:val="0042282F"/>
    <w:rsid w:val="004233E3"/>
    <w:rsid w:val="00423D9F"/>
    <w:rsid w:val="004253AB"/>
    <w:rsid w:val="00427749"/>
    <w:rsid w:val="00436DE5"/>
    <w:rsid w:val="00437DE9"/>
    <w:rsid w:val="00443142"/>
    <w:rsid w:val="00443E43"/>
    <w:rsid w:val="00450975"/>
    <w:rsid w:val="00453095"/>
    <w:rsid w:val="00454439"/>
    <w:rsid w:val="00456B2A"/>
    <w:rsid w:val="0046159B"/>
    <w:rsid w:val="00462BB3"/>
    <w:rsid w:val="00462CDD"/>
    <w:rsid w:val="0047040C"/>
    <w:rsid w:val="0047403F"/>
    <w:rsid w:val="00475D1F"/>
    <w:rsid w:val="0047609B"/>
    <w:rsid w:val="00482150"/>
    <w:rsid w:val="0049117C"/>
    <w:rsid w:val="004944B9"/>
    <w:rsid w:val="00497379"/>
    <w:rsid w:val="004A2040"/>
    <w:rsid w:val="004A47C8"/>
    <w:rsid w:val="004A5F4E"/>
    <w:rsid w:val="004B3D52"/>
    <w:rsid w:val="004B4483"/>
    <w:rsid w:val="004B44AF"/>
    <w:rsid w:val="004C35EA"/>
    <w:rsid w:val="004C4600"/>
    <w:rsid w:val="004C636E"/>
    <w:rsid w:val="004D1281"/>
    <w:rsid w:val="004D5665"/>
    <w:rsid w:val="004D5E7D"/>
    <w:rsid w:val="004E03EB"/>
    <w:rsid w:val="004E47C5"/>
    <w:rsid w:val="004E5782"/>
    <w:rsid w:val="004F1EFA"/>
    <w:rsid w:val="004F57D6"/>
    <w:rsid w:val="004F6F96"/>
    <w:rsid w:val="005000E0"/>
    <w:rsid w:val="00504A2C"/>
    <w:rsid w:val="00512200"/>
    <w:rsid w:val="005231FE"/>
    <w:rsid w:val="005234DC"/>
    <w:rsid w:val="00523A43"/>
    <w:rsid w:val="005246D4"/>
    <w:rsid w:val="00525C13"/>
    <w:rsid w:val="005278A7"/>
    <w:rsid w:val="00534272"/>
    <w:rsid w:val="00537A59"/>
    <w:rsid w:val="005405C6"/>
    <w:rsid w:val="00543E6E"/>
    <w:rsid w:val="00546848"/>
    <w:rsid w:val="00547E12"/>
    <w:rsid w:val="00550C79"/>
    <w:rsid w:val="00551066"/>
    <w:rsid w:val="00552A2E"/>
    <w:rsid w:val="00555689"/>
    <w:rsid w:val="0056042D"/>
    <w:rsid w:val="00562B86"/>
    <w:rsid w:val="005663D8"/>
    <w:rsid w:val="00571230"/>
    <w:rsid w:val="0057640B"/>
    <w:rsid w:val="00581E01"/>
    <w:rsid w:val="00583986"/>
    <w:rsid w:val="00594C46"/>
    <w:rsid w:val="005956EC"/>
    <w:rsid w:val="005A1997"/>
    <w:rsid w:val="005A3343"/>
    <w:rsid w:val="005A4028"/>
    <w:rsid w:val="005A5A0A"/>
    <w:rsid w:val="005C28E6"/>
    <w:rsid w:val="005C4B9E"/>
    <w:rsid w:val="005C5233"/>
    <w:rsid w:val="005C60D7"/>
    <w:rsid w:val="005C6C1F"/>
    <w:rsid w:val="005E149C"/>
    <w:rsid w:val="005E263B"/>
    <w:rsid w:val="005E5825"/>
    <w:rsid w:val="005E62CD"/>
    <w:rsid w:val="005E7069"/>
    <w:rsid w:val="005E7911"/>
    <w:rsid w:val="005E7E10"/>
    <w:rsid w:val="005F0591"/>
    <w:rsid w:val="005F1380"/>
    <w:rsid w:val="005F2F36"/>
    <w:rsid w:val="005F60E9"/>
    <w:rsid w:val="005F613B"/>
    <w:rsid w:val="005F68CF"/>
    <w:rsid w:val="005F6D21"/>
    <w:rsid w:val="005F7EA2"/>
    <w:rsid w:val="0060131B"/>
    <w:rsid w:val="00607064"/>
    <w:rsid w:val="006153CF"/>
    <w:rsid w:val="00621A24"/>
    <w:rsid w:val="00624320"/>
    <w:rsid w:val="00635168"/>
    <w:rsid w:val="00635AA5"/>
    <w:rsid w:val="00642E43"/>
    <w:rsid w:val="0064300C"/>
    <w:rsid w:val="00643982"/>
    <w:rsid w:val="00643EF1"/>
    <w:rsid w:val="00670B60"/>
    <w:rsid w:val="00683197"/>
    <w:rsid w:val="00686FF6"/>
    <w:rsid w:val="00691F2D"/>
    <w:rsid w:val="00692C7F"/>
    <w:rsid w:val="006A1C6A"/>
    <w:rsid w:val="006A5593"/>
    <w:rsid w:val="006A5A64"/>
    <w:rsid w:val="006A741C"/>
    <w:rsid w:val="006B07AC"/>
    <w:rsid w:val="006B2E6B"/>
    <w:rsid w:val="006C2331"/>
    <w:rsid w:val="006C2CF5"/>
    <w:rsid w:val="006C5FAE"/>
    <w:rsid w:val="006D0E03"/>
    <w:rsid w:val="006D4A9E"/>
    <w:rsid w:val="006D4ACB"/>
    <w:rsid w:val="006D6DDE"/>
    <w:rsid w:val="006E7F8D"/>
    <w:rsid w:val="006F11B8"/>
    <w:rsid w:val="006F5B2A"/>
    <w:rsid w:val="006F72A0"/>
    <w:rsid w:val="00700EA2"/>
    <w:rsid w:val="00701223"/>
    <w:rsid w:val="00704530"/>
    <w:rsid w:val="00705B88"/>
    <w:rsid w:val="00711FF6"/>
    <w:rsid w:val="007155AA"/>
    <w:rsid w:val="007172CA"/>
    <w:rsid w:val="007223DC"/>
    <w:rsid w:val="00731E49"/>
    <w:rsid w:val="007321CF"/>
    <w:rsid w:val="00734F98"/>
    <w:rsid w:val="00742B90"/>
    <w:rsid w:val="007534AB"/>
    <w:rsid w:val="007631D0"/>
    <w:rsid w:val="00763925"/>
    <w:rsid w:val="00765BC3"/>
    <w:rsid w:val="007679B8"/>
    <w:rsid w:val="00771D23"/>
    <w:rsid w:val="00772BE8"/>
    <w:rsid w:val="00774315"/>
    <w:rsid w:val="00780881"/>
    <w:rsid w:val="00780F04"/>
    <w:rsid w:val="00781083"/>
    <w:rsid w:val="007827A1"/>
    <w:rsid w:val="007909F5"/>
    <w:rsid w:val="00793EBD"/>
    <w:rsid w:val="007940F3"/>
    <w:rsid w:val="007B1CC2"/>
    <w:rsid w:val="007C2E2C"/>
    <w:rsid w:val="007C50E1"/>
    <w:rsid w:val="007C599E"/>
    <w:rsid w:val="007C638F"/>
    <w:rsid w:val="007D0AA3"/>
    <w:rsid w:val="007D2EE8"/>
    <w:rsid w:val="007D40D0"/>
    <w:rsid w:val="007D65C3"/>
    <w:rsid w:val="007E4C61"/>
    <w:rsid w:val="007F6A5A"/>
    <w:rsid w:val="00802000"/>
    <w:rsid w:val="00802502"/>
    <w:rsid w:val="0080264E"/>
    <w:rsid w:val="008059D0"/>
    <w:rsid w:val="00813824"/>
    <w:rsid w:val="00815617"/>
    <w:rsid w:val="008178C5"/>
    <w:rsid w:val="00830677"/>
    <w:rsid w:val="00834353"/>
    <w:rsid w:val="00834BE8"/>
    <w:rsid w:val="00834CA8"/>
    <w:rsid w:val="00836116"/>
    <w:rsid w:val="008403B8"/>
    <w:rsid w:val="0084289F"/>
    <w:rsid w:val="00843BED"/>
    <w:rsid w:val="00860203"/>
    <w:rsid w:val="00870268"/>
    <w:rsid w:val="00871A5C"/>
    <w:rsid w:val="008729A8"/>
    <w:rsid w:val="00873AA1"/>
    <w:rsid w:val="00874926"/>
    <w:rsid w:val="00881D0B"/>
    <w:rsid w:val="00883335"/>
    <w:rsid w:val="00884098"/>
    <w:rsid w:val="00885D83"/>
    <w:rsid w:val="0088632D"/>
    <w:rsid w:val="00895490"/>
    <w:rsid w:val="008A1B57"/>
    <w:rsid w:val="008A36C1"/>
    <w:rsid w:val="008A73B3"/>
    <w:rsid w:val="008B1596"/>
    <w:rsid w:val="008B1950"/>
    <w:rsid w:val="008B3A76"/>
    <w:rsid w:val="008B6762"/>
    <w:rsid w:val="008B6A7E"/>
    <w:rsid w:val="008B7031"/>
    <w:rsid w:val="008D2DCB"/>
    <w:rsid w:val="008D4FF7"/>
    <w:rsid w:val="008E0373"/>
    <w:rsid w:val="008E04FA"/>
    <w:rsid w:val="008E56D0"/>
    <w:rsid w:val="008F080A"/>
    <w:rsid w:val="008F3047"/>
    <w:rsid w:val="009011D8"/>
    <w:rsid w:val="0090127B"/>
    <w:rsid w:val="00906AE9"/>
    <w:rsid w:val="0091121B"/>
    <w:rsid w:val="00914F97"/>
    <w:rsid w:val="00917E04"/>
    <w:rsid w:val="0092500F"/>
    <w:rsid w:val="009268B0"/>
    <w:rsid w:val="00936EB3"/>
    <w:rsid w:val="0094435E"/>
    <w:rsid w:val="00952785"/>
    <w:rsid w:val="00953733"/>
    <w:rsid w:val="00957881"/>
    <w:rsid w:val="00963CE5"/>
    <w:rsid w:val="0096530B"/>
    <w:rsid w:val="0096732D"/>
    <w:rsid w:val="00971BD9"/>
    <w:rsid w:val="0097224E"/>
    <w:rsid w:val="0097502F"/>
    <w:rsid w:val="00975223"/>
    <w:rsid w:val="0097741D"/>
    <w:rsid w:val="00977F41"/>
    <w:rsid w:val="009818D1"/>
    <w:rsid w:val="00983D05"/>
    <w:rsid w:val="00984F38"/>
    <w:rsid w:val="00991BBA"/>
    <w:rsid w:val="00992D28"/>
    <w:rsid w:val="009A0686"/>
    <w:rsid w:val="009A5952"/>
    <w:rsid w:val="009B0E12"/>
    <w:rsid w:val="009B2437"/>
    <w:rsid w:val="009C65CB"/>
    <w:rsid w:val="009D494F"/>
    <w:rsid w:val="009D64F8"/>
    <w:rsid w:val="009F1BFC"/>
    <w:rsid w:val="00A02FFA"/>
    <w:rsid w:val="00A06058"/>
    <w:rsid w:val="00A068E8"/>
    <w:rsid w:val="00A07FFA"/>
    <w:rsid w:val="00A12F06"/>
    <w:rsid w:val="00A2355C"/>
    <w:rsid w:val="00A23831"/>
    <w:rsid w:val="00A25B77"/>
    <w:rsid w:val="00A35087"/>
    <w:rsid w:val="00A42A38"/>
    <w:rsid w:val="00A45732"/>
    <w:rsid w:val="00A5452C"/>
    <w:rsid w:val="00A6243E"/>
    <w:rsid w:val="00A635B1"/>
    <w:rsid w:val="00A63E28"/>
    <w:rsid w:val="00A66AAD"/>
    <w:rsid w:val="00A80004"/>
    <w:rsid w:val="00A8129E"/>
    <w:rsid w:val="00A83FD7"/>
    <w:rsid w:val="00A85035"/>
    <w:rsid w:val="00A87706"/>
    <w:rsid w:val="00A92095"/>
    <w:rsid w:val="00AA55E1"/>
    <w:rsid w:val="00AB3ED8"/>
    <w:rsid w:val="00AB5055"/>
    <w:rsid w:val="00AB6E1B"/>
    <w:rsid w:val="00AC08B0"/>
    <w:rsid w:val="00AC1E09"/>
    <w:rsid w:val="00AC4048"/>
    <w:rsid w:val="00AD004D"/>
    <w:rsid w:val="00AD4244"/>
    <w:rsid w:val="00AD44DF"/>
    <w:rsid w:val="00AD664A"/>
    <w:rsid w:val="00AE0647"/>
    <w:rsid w:val="00AF0826"/>
    <w:rsid w:val="00AF096C"/>
    <w:rsid w:val="00AF637B"/>
    <w:rsid w:val="00B018A5"/>
    <w:rsid w:val="00B04093"/>
    <w:rsid w:val="00B04DD2"/>
    <w:rsid w:val="00B11AA8"/>
    <w:rsid w:val="00B11E82"/>
    <w:rsid w:val="00B12C26"/>
    <w:rsid w:val="00B16704"/>
    <w:rsid w:val="00B20D85"/>
    <w:rsid w:val="00B25C5B"/>
    <w:rsid w:val="00B30A33"/>
    <w:rsid w:val="00B43DA6"/>
    <w:rsid w:val="00B44FB7"/>
    <w:rsid w:val="00B53E54"/>
    <w:rsid w:val="00B54009"/>
    <w:rsid w:val="00B61B11"/>
    <w:rsid w:val="00B62172"/>
    <w:rsid w:val="00B64C2E"/>
    <w:rsid w:val="00B6590D"/>
    <w:rsid w:val="00B71243"/>
    <w:rsid w:val="00B75C3B"/>
    <w:rsid w:val="00B81612"/>
    <w:rsid w:val="00B83286"/>
    <w:rsid w:val="00B838AA"/>
    <w:rsid w:val="00B84822"/>
    <w:rsid w:val="00B857FD"/>
    <w:rsid w:val="00B932B4"/>
    <w:rsid w:val="00B93CC0"/>
    <w:rsid w:val="00BA0C32"/>
    <w:rsid w:val="00BA5FB9"/>
    <w:rsid w:val="00BA7BD8"/>
    <w:rsid w:val="00BB0D80"/>
    <w:rsid w:val="00BB5B41"/>
    <w:rsid w:val="00BC19AD"/>
    <w:rsid w:val="00BC246D"/>
    <w:rsid w:val="00BC34C5"/>
    <w:rsid w:val="00BC61B1"/>
    <w:rsid w:val="00BD29EB"/>
    <w:rsid w:val="00BD36F3"/>
    <w:rsid w:val="00BD4980"/>
    <w:rsid w:val="00BE0CCE"/>
    <w:rsid w:val="00BE7B60"/>
    <w:rsid w:val="00BF0276"/>
    <w:rsid w:val="00BF5E8F"/>
    <w:rsid w:val="00C02724"/>
    <w:rsid w:val="00C02A2D"/>
    <w:rsid w:val="00C0352F"/>
    <w:rsid w:val="00C03F22"/>
    <w:rsid w:val="00C066EB"/>
    <w:rsid w:val="00C131B6"/>
    <w:rsid w:val="00C1476F"/>
    <w:rsid w:val="00C1511C"/>
    <w:rsid w:val="00C15819"/>
    <w:rsid w:val="00C20C61"/>
    <w:rsid w:val="00C25989"/>
    <w:rsid w:val="00C27609"/>
    <w:rsid w:val="00C278DE"/>
    <w:rsid w:val="00C30D02"/>
    <w:rsid w:val="00C33A77"/>
    <w:rsid w:val="00C44514"/>
    <w:rsid w:val="00C44EA9"/>
    <w:rsid w:val="00C46C2A"/>
    <w:rsid w:val="00C50EAC"/>
    <w:rsid w:val="00C5216C"/>
    <w:rsid w:val="00C5361B"/>
    <w:rsid w:val="00C550E5"/>
    <w:rsid w:val="00C5521C"/>
    <w:rsid w:val="00C61679"/>
    <w:rsid w:val="00C61843"/>
    <w:rsid w:val="00C65DC9"/>
    <w:rsid w:val="00C66094"/>
    <w:rsid w:val="00C66D7A"/>
    <w:rsid w:val="00C7076E"/>
    <w:rsid w:val="00C80823"/>
    <w:rsid w:val="00C81258"/>
    <w:rsid w:val="00C8164B"/>
    <w:rsid w:val="00C85DC8"/>
    <w:rsid w:val="00C86B85"/>
    <w:rsid w:val="00C86BB1"/>
    <w:rsid w:val="00C91FC7"/>
    <w:rsid w:val="00C921D3"/>
    <w:rsid w:val="00C96D86"/>
    <w:rsid w:val="00CA0163"/>
    <w:rsid w:val="00CA0364"/>
    <w:rsid w:val="00CA3039"/>
    <w:rsid w:val="00CA5DC4"/>
    <w:rsid w:val="00CB6038"/>
    <w:rsid w:val="00CC2AAD"/>
    <w:rsid w:val="00CC4C91"/>
    <w:rsid w:val="00CC57FE"/>
    <w:rsid w:val="00CC7DB7"/>
    <w:rsid w:val="00CD27D7"/>
    <w:rsid w:val="00CE0368"/>
    <w:rsid w:val="00CF0B48"/>
    <w:rsid w:val="00CF1A89"/>
    <w:rsid w:val="00CF1BA8"/>
    <w:rsid w:val="00CF7AFD"/>
    <w:rsid w:val="00D15CBB"/>
    <w:rsid w:val="00D20E24"/>
    <w:rsid w:val="00D2567B"/>
    <w:rsid w:val="00D27D82"/>
    <w:rsid w:val="00D31C60"/>
    <w:rsid w:val="00D34D33"/>
    <w:rsid w:val="00D3569F"/>
    <w:rsid w:val="00D462BD"/>
    <w:rsid w:val="00D51EBE"/>
    <w:rsid w:val="00D61F2B"/>
    <w:rsid w:val="00D63B4E"/>
    <w:rsid w:val="00D643B5"/>
    <w:rsid w:val="00D66BD4"/>
    <w:rsid w:val="00D73E03"/>
    <w:rsid w:val="00D86D63"/>
    <w:rsid w:val="00D919B4"/>
    <w:rsid w:val="00D924CB"/>
    <w:rsid w:val="00D928A4"/>
    <w:rsid w:val="00D96544"/>
    <w:rsid w:val="00DA0212"/>
    <w:rsid w:val="00DA1704"/>
    <w:rsid w:val="00DA34E8"/>
    <w:rsid w:val="00DA3F53"/>
    <w:rsid w:val="00DB3E4B"/>
    <w:rsid w:val="00DB498F"/>
    <w:rsid w:val="00DB4D64"/>
    <w:rsid w:val="00DB6036"/>
    <w:rsid w:val="00DD2822"/>
    <w:rsid w:val="00DD30F0"/>
    <w:rsid w:val="00DD3FE3"/>
    <w:rsid w:val="00DE260B"/>
    <w:rsid w:val="00DE2BF0"/>
    <w:rsid w:val="00DE71C0"/>
    <w:rsid w:val="00DF13B3"/>
    <w:rsid w:val="00DF21E7"/>
    <w:rsid w:val="00DF4356"/>
    <w:rsid w:val="00DF7DF1"/>
    <w:rsid w:val="00E024E5"/>
    <w:rsid w:val="00E03319"/>
    <w:rsid w:val="00E0365E"/>
    <w:rsid w:val="00E17CF8"/>
    <w:rsid w:val="00E22850"/>
    <w:rsid w:val="00E23291"/>
    <w:rsid w:val="00E247E8"/>
    <w:rsid w:val="00E25950"/>
    <w:rsid w:val="00E3104B"/>
    <w:rsid w:val="00E376ED"/>
    <w:rsid w:val="00E40BBA"/>
    <w:rsid w:val="00E41280"/>
    <w:rsid w:val="00E47DED"/>
    <w:rsid w:val="00E556DA"/>
    <w:rsid w:val="00E668FA"/>
    <w:rsid w:val="00E7102F"/>
    <w:rsid w:val="00E732B3"/>
    <w:rsid w:val="00E7409A"/>
    <w:rsid w:val="00E76B88"/>
    <w:rsid w:val="00E774C6"/>
    <w:rsid w:val="00E818F2"/>
    <w:rsid w:val="00E85D9C"/>
    <w:rsid w:val="00E87F9E"/>
    <w:rsid w:val="00E9136D"/>
    <w:rsid w:val="00E931C3"/>
    <w:rsid w:val="00E940CD"/>
    <w:rsid w:val="00E954B8"/>
    <w:rsid w:val="00EA1C95"/>
    <w:rsid w:val="00EA52EE"/>
    <w:rsid w:val="00EA6AFB"/>
    <w:rsid w:val="00EA779C"/>
    <w:rsid w:val="00EB105E"/>
    <w:rsid w:val="00EB1921"/>
    <w:rsid w:val="00EB3586"/>
    <w:rsid w:val="00EB39D7"/>
    <w:rsid w:val="00EC0207"/>
    <w:rsid w:val="00EC22A8"/>
    <w:rsid w:val="00EC6294"/>
    <w:rsid w:val="00ED0B27"/>
    <w:rsid w:val="00ED0DDE"/>
    <w:rsid w:val="00ED6043"/>
    <w:rsid w:val="00EE283D"/>
    <w:rsid w:val="00EE3D9B"/>
    <w:rsid w:val="00EE7A05"/>
    <w:rsid w:val="00EE7A8D"/>
    <w:rsid w:val="00EF141B"/>
    <w:rsid w:val="00EF3D29"/>
    <w:rsid w:val="00EF54EC"/>
    <w:rsid w:val="00F00B52"/>
    <w:rsid w:val="00F0207D"/>
    <w:rsid w:val="00F052DE"/>
    <w:rsid w:val="00F065C7"/>
    <w:rsid w:val="00F22694"/>
    <w:rsid w:val="00F26265"/>
    <w:rsid w:val="00F306A4"/>
    <w:rsid w:val="00F31672"/>
    <w:rsid w:val="00F33280"/>
    <w:rsid w:val="00F3354E"/>
    <w:rsid w:val="00F34F51"/>
    <w:rsid w:val="00F3572C"/>
    <w:rsid w:val="00F432C2"/>
    <w:rsid w:val="00F44D26"/>
    <w:rsid w:val="00F45A0C"/>
    <w:rsid w:val="00F45E94"/>
    <w:rsid w:val="00F529B9"/>
    <w:rsid w:val="00F55753"/>
    <w:rsid w:val="00F5705F"/>
    <w:rsid w:val="00F600E1"/>
    <w:rsid w:val="00F62D49"/>
    <w:rsid w:val="00F6319F"/>
    <w:rsid w:val="00F64610"/>
    <w:rsid w:val="00F66A57"/>
    <w:rsid w:val="00F66FEB"/>
    <w:rsid w:val="00F733D0"/>
    <w:rsid w:val="00F73FD1"/>
    <w:rsid w:val="00F741F4"/>
    <w:rsid w:val="00F74B18"/>
    <w:rsid w:val="00F81495"/>
    <w:rsid w:val="00F8505E"/>
    <w:rsid w:val="00F86ADB"/>
    <w:rsid w:val="00F95024"/>
    <w:rsid w:val="00F9678C"/>
    <w:rsid w:val="00FA3B59"/>
    <w:rsid w:val="00FA3EB8"/>
    <w:rsid w:val="00FA5821"/>
    <w:rsid w:val="00FA600D"/>
    <w:rsid w:val="00FA6C24"/>
    <w:rsid w:val="00FB19E6"/>
    <w:rsid w:val="00FB2616"/>
    <w:rsid w:val="00FB6216"/>
    <w:rsid w:val="00FD3074"/>
    <w:rsid w:val="00FD6DE1"/>
    <w:rsid w:val="00FE1DE7"/>
    <w:rsid w:val="00FE31EF"/>
    <w:rsid w:val="00FE35ED"/>
    <w:rsid w:val="00FE391C"/>
    <w:rsid w:val="00FF0600"/>
    <w:rsid w:val="00FF2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20E24"/>
    <w:pPr>
      <w:ind w:right="282"/>
    </w:pPr>
    <w:rPr>
      <w:rFonts w:ascii="Arial" w:hAnsi="Arial"/>
      <w:kern w:val="28"/>
      <w:sz w:val="22"/>
      <w:szCs w:val="22"/>
    </w:rPr>
  </w:style>
  <w:style w:type="paragraph" w:styleId="berschrift1">
    <w:name w:val="heading 1"/>
    <w:basedOn w:val="Standard"/>
    <w:next w:val="Standard"/>
    <w:pPr>
      <w:keepNext/>
      <w:spacing w:before="240" w:after="60"/>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213"/>
      <w:jc w:val="both"/>
    </w:pPr>
  </w:style>
  <w:style w:type="paragraph" w:styleId="Textkrper2">
    <w:name w:val="Body Text 2"/>
    <w:basedOn w:val="Standard"/>
    <w:pPr>
      <w:ind w:right="213"/>
    </w:pPr>
  </w:style>
  <w:style w:type="paragraph" w:styleId="Sprechblasentext">
    <w:name w:val="Balloon Text"/>
    <w:basedOn w:val="Standard"/>
    <w:semiHidden/>
    <w:rsid w:val="0057640B"/>
    <w:rPr>
      <w:rFonts w:ascii="Tahoma" w:hAnsi="Tahoma" w:cs="Tahoma"/>
      <w:sz w:val="16"/>
      <w:szCs w:val="16"/>
    </w:rPr>
  </w:style>
  <w:style w:type="character" w:styleId="Seitenzahl">
    <w:name w:val="page number"/>
    <w:basedOn w:val="Absatz-Standardschriftart"/>
    <w:rsid w:val="0003230A"/>
  </w:style>
  <w:style w:type="character" w:customStyle="1" w:styleId="FuzeileZchn">
    <w:name w:val="Fußzeile Zchn"/>
    <w:link w:val="Fuzeile"/>
    <w:uiPriority w:val="99"/>
    <w:rsid w:val="009F1BFC"/>
    <w:rPr>
      <w:rFonts w:ascii="Arial" w:hAnsi="Arial"/>
      <w:kern w:val="28"/>
      <w:sz w:val="24"/>
    </w:rPr>
  </w:style>
  <w:style w:type="paragraph" w:styleId="Listenabsatz">
    <w:name w:val="List Paragraph"/>
    <w:basedOn w:val="Standard"/>
    <w:uiPriority w:val="34"/>
    <w:rsid w:val="004D5665"/>
    <w:pPr>
      <w:ind w:left="708"/>
    </w:pPr>
  </w:style>
  <w:style w:type="character" w:styleId="Hyperlink">
    <w:name w:val="Hyperlink"/>
    <w:uiPriority w:val="99"/>
    <w:unhideWhenUsed/>
    <w:rsid w:val="00D96544"/>
    <w:rPr>
      <w:color w:val="0000FF"/>
      <w:u w:val="single"/>
    </w:rPr>
  </w:style>
  <w:style w:type="paragraph" w:styleId="IntensivesZitat">
    <w:name w:val="Intense Quote"/>
    <w:basedOn w:val="Standard"/>
    <w:next w:val="Standard"/>
    <w:link w:val="IntensivesZitatZchn"/>
    <w:uiPriority w:val="30"/>
    <w:rsid w:val="00D20E2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20E24"/>
    <w:rPr>
      <w:rFonts w:ascii="Arial" w:hAnsi="Arial"/>
      <w:b/>
      <w:bCs/>
      <w:i/>
      <w:iCs/>
      <w:color w:val="4F81BD" w:themeColor="accent1"/>
      <w:kern w:val="28"/>
      <w:sz w:val="24"/>
    </w:rPr>
  </w:style>
  <w:style w:type="paragraph" w:styleId="Zitat">
    <w:name w:val="Quote"/>
    <w:basedOn w:val="Standard"/>
    <w:next w:val="Standard"/>
    <w:link w:val="ZitatZchn"/>
    <w:uiPriority w:val="29"/>
    <w:rsid w:val="00D20E24"/>
    <w:rPr>
      <w:i/>
      <w:iCs/>
      <w:color w:val="000000" w:themeColor="text1"/>
    </w:rPr>
  </w:style>
  <w:style w:type="character" w:customStyle="1" w:styleId="ZitatZchn">
    <w:name w:val="Zitat Zchn"/>
    <w:basedOn w:val="Absatz-Standardschriftart"/>
    <w:link w:val="Zitat"/>
    <w:uiPriority w:val="29"/>
    <w:rsid w:val="00D20E24"/>
    <w:rPr>
      <w:rFonts w:ascii="Arial" w:hAnsi="Arial"/>
      <w:i/>
      <w:iCs/>
      <w:color w:val="000000" w:themeColor="text1"/>
      <w:kern w:val="28"/>
      <w:sz w:val="24"/>
    </w:rPr>
  </w:style>
  <w:style w:type="character" w:styleId="Fett">
    <w:name w:val="Strong"/>
    <w:basedOn w:val="Absatz-Standardschriftart"/>
    <w:uiPriority w:val="22"/>
    <w:rsid w:val="00D20E24"/>
    <w:rPr>
      <w:b/>
      <w:bCs/>
    </w:rPr>
  </w:style>
  <w:style w:type="character" w:styleId="IntensiveHervorhebung">
    <w:name w:val="Intense Emphasis"/>
    <w:basedOn w:val="Absatz-Standardschriftart"/>
    <w:uiPriority w:val="21"/>
    <w:rsid w:val="00D20E24"/>
    <w:rPr>
      <w:b/>
      <w:bCs/>
      <w:i/>
      <w:iCs/>
      <w:color w:val="4F81BD" w:themeColor="accent1"/>
    </w:rPr>
  </w:style>
  <w:style w:type="paragraph" w:customStyle="1" w:styleId="1">
    <w:name w:val="Ü 1"/>
    <w:basedOn w:val="Standard"/>
    <w:link w:val="1Zchn"/>
    <w:qFormat/>
    <w:rsid w:val="00D20E24"/>
    <w:rPr>
      <w:sz w:val="26"/>
      <w:szCs w:val="26"/>
    </w:rPr>
  </w:style>
  <w:style w:type="paragraph" w:customStyle="1" w:styleId="A1">
    <w:name w:val="A 1"/>
    <w:basedOn w:val="Standard"/>
    <w:link w:val="A1Zchn"/>
    <w:qFormat/>
    <w:rsid w:val="00D20E24"/>
    <w:pPr>
      <w:spacing w:after="120"/>
      <w:ind w:right="284"/>
    </w:pPr>
  </w:style>
  <w:style w:type="character" w:customStyle="1" w:styleId="1Zchn">
    <w:name w:val="Ü 1 Zchn"/>
    <w:basedOn w:val="Absatz-Standardschriftart"/>
    <w:link w:val="1"/>
    <w:rsid w:val="00D20E24"/>
    <w:rPr>
      <w:rFonts w:ascii="Arial" w:hAnsi="Arial"/>
      <w:kern w:val="28"/>
      <w:sz w:val="26"/>
      <w:szCs w:val="26"/>
    </w:rPr>
  </w:style>
  <w:style w:type="paragraph" w:customStyle="1" w:styleId="2">
    <w:name w:val="Ü 2"/>
    <w:basedOn w:val="Standard"/>
    <w:link w:val="2Zchn"/>
    <w:qFormat/>
    <w:rsid w:val="00D20E24"/>
    <w:pPr>
      <w:spacing w:before="480"/>
      <w:ind w:right="284"/>
    </w:pPr>
    <w:rPr>
      <w:b/>
    </w:rPr>
  </w:style>
  <w:style w:type="character" w:customStyle="1" w:styleId="A1Zchn">
    <w:name w:val="A 1 Zchn"/>
    <w:basedOn w:val="Absatz-Standardschriftart"/>
    <w:link w:val="A1"/>
    <w:rsid w:val="00D20E24"/>
    <w:rPr>
      <w:rFonts w:ascii="Arial" w:hAnsi="Arial"/>
      <w:kern w:val="28"/>
      <w:sz w:val="22"/>
      <w:szCs w:val="22"/>
    </w:rPr>
  </w:style>
  <w:style w:type="paragraph" w:customStyle="1" w:styleId="Hinweis">
    <w:name w:val="Hinweis"/>
    <w:basedOn w:val="Standard"/>
    <w:link w:val="HinweisZchn"/>
    <w:qFormat/>
    <w:rsid w:val="00731E49"/>
    <w:pPr>
      <w:spacing w:before="120" w:after="120"/>
      <w:ind w:right="284"/>
      <w:contextualSpacing/>
    </w:pPr>
    <w:rPr>
      <w:color w:val="FF0000"/>
      <w:u w:val="single"/>
    </w:rPr>
  </w:style>
  <w:style w:type="character" w:customStyle="1" w:styleId="2Zchn">
    <w:name w:val="Ü 2 Zchn"/>
    <w:basedOn w:val="Absatz-Standardschriftart"/>
    <w:link w:val="2"/>
    <w:rsid w:val="00D20E24"/>
    <w:rPr>
      <w:rFonts w:ascii="Arial" w:hAnsi="Arial"/>
      <w:b/>
      <w:kern w:val="28"/>
      <w:sz w:val="22"/>
      <w:szCs w:val="22"/>
    </w:rPr>
  </w:style>
  <w:style w:type="paragraph" w:customStyle="1" w:styleId="LV">
    <w:name w:val="LV Ü"/>
    <w:basedOn w:val="Standard"/>
    <w:link w:val="LVZchn"/>
    <w:qFormat/>
    <w:rsid w:val="00CF1BA8"/>
    <w:pPr>
      <w:spacing w:before="480" w:after="120"/>
      <w:ind w:right="284"/>
    </w:pPr>
    <w:rPr>
      <w:u w:val="single"/>
    </w:rPr>
  </w:style>
  <w:style w:type="character" w:customStyle="1" w:styleId="HinweisZchn">
    <w:name w:val="Hinweis Zchn"/>
    <w:basedOn w:val="Absatz-Standardschriftart"/>
    <w:link w:val="Hinweis"/>
    <w:rsid w:val="00731E49"/>
    <w:rPr>
      <w:rFonts w:ascii="Arial" w:hAnsi="Arial"/>
      <w:color w:val="FF0000"/>
      <w:kern w:val="28"/>
      <w:sz w:val="22"/>
      <w:szCs w:val="22"/>
      <w:u w:val="single"/>
    </w:rPr>
  </w:style>
  <w:style w:type="paragraph" w:customStyle="1" w:styleId="LVZ">
    <w:name w:val="LV Ü Z"/>
    <w:basedOn w:val="Standard"/>
    <w:link w:val="LVZZchn"/>
    <w:rsid w:val="00AC4048"/>
    <w:pPr>
      <w:tabs>
        <w:tab w:val="left" w:pos="5530"/>
      </w:tabs>
      <w:spacing w:after="120"/>
      <w:ind w:right="0"/>
      <w:contextualSpacing/>
    </w:pPr>
    <w:rPr>
      <w:sz w:val="18"/>
      <w:szCs w:val="18"/>
    </w:rPr>
  </w:style>
  <w:style w:type="character" w:customStyle="1" w:styleId="LVZchn">
    <w:name w:val="LV Ü Zchn"/>
    <w:basedOn w:val="Absatz-Standardschriftart"/>
    <w:link w:val="LV"/>
    <w:rsid w:val="00CF1BA8"/>
    <w:rPr>
      <w:rFonts w:ascii="Arial" w:hAnsi="Arial"/>
      <w:kern w:val="28"/>
      <w:sz w:val="22"/>
      <w:szCs w:val="22"/>
      <w:u w:val="single"/>
    </w:rPr>
  </w:style>
  <w:style w:type="character" w:customStyle="1" w:styleId="LVZZchn">
    <w:name w:val="LV Ü Z Zchn"/>
    <w:basedOn w:val="Absatz-Standardschriftart"/>
    <w:link w:val="LVZ"/>
    <w:rsid w:val="00AC4048"/>
    <w:rPr>
      <w:rFonts w:ascii="Arial" w:hAnsi="Arial"/>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20E24"/>
    <w:pPr>
      <w:ind w:right="282"/>
    </w:pPr>
    <w:rPr>
      <w:rFonts w:ascii="Arial" w:hAnsi="Arial"/>
      <w:kern w:val="28"/>
      <w:sz w:val="22"/>
      <w:szCs w:val="22"/>
    </w:rPr>
  </w:style>
  <w:style w:type="paragraph" w:styleId="berschrift1">
    <w:name w:val="heading 1"/>
    <w:basedOn w:val="Standard"/>
    <w:next w:val="Standard"/>
    <w:pPr>
      <w:keepNext/>
      <w:spacing w:before="240" w:after="60"/>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213"/>
      <w:jc w:val="both"/>
    </w:pPr>
  </w:style>
  <w:style w:type="paragraph" w:styleId="Textkrper2">
    <w:name w:val="Body Text 2"/>
    <w:basedOn w:val="Standard"/>
    <w:pPr>
      <w:ind w:right="213"/>
    </w:pPr>
  </w:style>
  <w:style w:type="paragraph" w:styleId="Sprechblasentext">
    <w:name w:val="Balloon Text"/>
    <w:basedOn w:val="Standard"/>
    <w:semiHidden/>
    <w:rsid w:val="0057640B"/>
    <w:rPr>
      <w:rFonts w:ascii="Tahoma" w:hAnsi="Tahoma" w:cs="Tahoma"/>
      <w:sz w:val="16"/>
      <w:szCs w:val="16"/>
    </w:rPr>
  </w:style>
  <w:style w:type="character" w:styleId="Seitenzahl">
    <w:name w:val="page number"/>
    <w:basedOn w:val="Absatz-Standardschriftart"/>
    <w:rsid w:val="0003230A"/>
  </w:style>
  <w:style w:type="character" w:customStyle="1" w:styleId="FuzeileZchn">
    <w:name w:val="Fußzeile Zchn"/>
    <w:link w:val="Fuzeile"/>
    <w:uiPriority w:val="99"/>
    <w:rsid w:val="009F1BFC"/>
    <w:rPr>
      <w:rFonts w:ascii="Arial" w:hAnsi="Arial"/>
      <w:kern w:val="28"/>
      <w:sz w:val="24"/>
    </w:rPr>
  </w:style>
  <w:style w:type="paragraph" w:styleId="Listenabsatz">
    <w:name w:val="List Paragraph"/>
    <w:basedOn w:val="Standard"/>
    <w:uiPriority w:val="34"/>
    <w:rsid w:val="004D5665"/>
    <w:pPr>
      <w:ind w:left="708"/>
    </w:pPr>
  </w:style>
  <w:style w:type="character" w:styleId="Hyperlink">
    <w:name w:val="Hyperlink"/>
    <w:uiPriority w:val="99"/>
    <w:unhideWhenUsed/>
    <w:rsid w:val="00D96544"/>
    <w:rPr>
      <w:color w:val="0000FF"/>
      <w:u w:val="single"/>
    </w:rPr>
  </w:style>
  <w:style w:type="paragraph" w:styleId="IntensivesZitat">
    <w:name w:val="Intense Quote"/>
    <w:basedOn w:val="Standard"/>
    <w:next w:val="Standard"/>
    <w:link w:val="IntensivesZitatZchn"/>
    <w:uiPriority w:val="30"/>
    <w:rsid w:val="00D20E2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20E24"/>
    <w:rPr>
      <w:rFonts w:ascii="Arial" w:hAnsi="Arial"/>
      <w:b/>
      <w:bCs/>
      <w:i/>
      <w:iCs/>
      <w:color w:val="4F81BD" w:themeColor="accent1"/>
      <w:kern w:val="28"/>
      <w:sz w:val="24"/>
    </w:rPr>
  </w:style>
  <w:style w:type="paragraph" w:styleId="Zitat">
    <w:name w:val="Quote"/>
    <w:basedOn w:val="Standard"/>
    <w:next w:val="Standard"/>
    <w:link w:val="ZitatZchn"/>
    <w:uiPriority w:val="29"/>
    <w:rsid w:val="00D20E24"/>
    <w:rPr>
      <w:i/>
      <w:iCs/>
      <w:color w:val="000000" w:themeColor="text1"/>
    </w:rPr>
  </w:style>
  <w:style w:type="character" w:customStyle="1" w:styleId="ZitatZchn">
    <w:name w:val="Zitat Zchn"/>
    <w:basedOn w:val="Absatz-Standardschriftart"/>
    <w:link w:val="Zitat"/>
    <w:uiPriority w:val="29"/>
    <w:rsid w:val="00D20E24"/>
    <w:rPr>
      <w:rFonts w:ascii="Arial" w:hAnsi="Arial"/>
      <w:i/>
      <w:iCs/>
      <w:color w:val="000000" w:themeColor="text1"/>
      <w:kern w:val="28"/>
      <w:sz w:val="24"/>
    </w:rPr>
  </w:style>
  <w:style w:type="character" w:styleId="Fett">
    <w:name w:val="Strong"/>
    <w:basedOn w:val="Absatz-Standardschriftart"/>
    <w:uiPriority w:val="22"/>
    <w:rsid w:val="00D20E24"/>
    <w:rPr>
      <w:b/>
      <w:bCs/>
    </w:rPr>
  </w:style>
  <w:style w:type="character" w:styleId="IntensiveHervorhebung">
    <w:name w:val="Intense Emphasis"/>
    <w:basedOn w:val="Absatz-Standardschriftart"/>
    <w:uiPriority w:val="21"/>
    <w:rsid w:val="00D20E24"/>
    <w:rPr>
      <w:b/>
      <w:bCs/>
      <w:i/>
      <w:iCs/>
      <w:color w:val="4F81BD" w:themeColor="accent1"/>
    </w:rPr>
  </w:style>
  <w:style w:type="paragraph" w:customStyle="1" w:styleId="1">
    <w:name w:val="Ü 1"/>
    <w:basedOn w:val="Standard"/>
    <w:link w:val="1Zchn"/>
    <w:qFormat/>
    <w:rsid w:val="00D20E24"/>
    <w:rPr>
      <w:sz w:val="26"/>
      <w:szCs w:val="26"/>
    </w:rPr>
  </w:style>
  <w:style w:type="paragraph" w:customStyle="1" w:styleId="A1">
    <w:name w:val="A 1"/>
    <w:basedOn w:val="Standard"/>
    <w:link w:val="A1Zchn"/>
    <w:qFormat/>
    <w:rsid w:val="00D20E24"/>
    <w:pPr>
      <w:spacing w:after="120"/>
      <w:ind w:right="284"/>
    </w:pPr>
  </w:style>
  <w:style w:type="character" w:customStyle="1" w:styleId="1Zchn">
    <w:name w:val="Ü 1 Zchn"/>
    <w:basedOn w:val="Absatz-Standardschriftart"/>
    <w:link w:val="1"/>
    <w:rsid w:val="00D20E24"/>
    <w:rPr>
      <w:rFonts w:ascii="Arial" w:hAnsi="Arial"/>
      <w:kern w:val="28"/>
      <w:sz w:val="26"/>
      <w:szCs w:val="26"/>
    </w:rPr>
  </w:style>
  <w:style w:type="paragraph" w:customStyle="1" w:styleId="2">
    <w:name w:val="Ü 2"/>
    <w:basedOn w:val="Standard"/>
    <w:link w:val="2Zchn"/>
    <w:qFormat/>
    <w:rsid w:val="00D20E24"/>
    <w:pPr>
      <w:spacing w:before="480"/>
      <w:ind w:right="284"/>
    </w:pPr>
    <w:rPr>
      <w:b/>
    </w:rPr>
  </w:style>
  <w:style w:type="character" w:customStyle="1" w:styleId="A1Zchn">
    <w:name w:val="A 1 Zchn"/>
    <w:basedOn w:val="Absatz-Standardschriftart"/>
    <w:link w:val="A1"/>
    <w:rsid w:val="00D20E24"/>
    <w:rPr>
      <w:rFonts w:ascii="Arial" w:hAnsi="Arial"/>
      <w:kern w:val="28"/>
      <w:sz w:val="22"/>
      <w:szCs w:val="22"/>
    </w:rPr>
  </w:style>
  <w:style w:type="paragraph" w:customStyle="1" w:styleId="Hinweis">
    <w:name w:val="Hinweis"/>
    <w:basedOn w:val="Standard"/>
    <w:link w:val="HinweisZchn"/>
    <w:qFormat/>
    <w:rsid w:val="00731E49"/>
    <w:pPr>
      <w:spacing w:before="120" w:after="120"/>
      <w:ind w:right="284"/>
      <w:contextualSpacing/>
    </w:pPr>
    <w:rPr>
      <w:color w:val="FF0000"/>
      <w:u w:val="single"/>
    </w:rPr>
  </w:style>
  <w:style w:type="character" w:customStyle="1" w:styleId="2Zchn">
    <w:name w:val="Ü 2 Zchn"/>
    <w:basedOn w:val="Absatz-Standardschriftart"/>
    <w:link w:val="2"/>
    <w:rsid w:val="00D20E24"/>
    <w:rPr>
      <w:rFonts w:ascii="Arial" w:hAnsi="Arial"/>
      <w:b/>
      <w:kern w:val="28"/>
      <w:sz w:val="22"/>
      <w:szCs w:val="22"/>
    </w:rPr>
  </w:style>
  <w:style w:type="paragraph" w:customStyle="1" w:styleId="LV">
    <w:name w:val="LV Ü"/>
    <w:basedOn w:val="Standard"/>
    <w:link w:val="LVZchn"/>
    <w:qFormat/>
    <w:rsid w:val="00CF1BA8"/>
    <w:pPr>
      <w:spacing w:before="480" w:after="120"/>
      <w:ind w:right="284"/>
    </w:pPr>
    <w:rPr>
      <w:u w:val="single"/>
    </w:rPr>
  </w:style>
  <w:style w:type="character" w:customStyle="1" w:styleId="HinweisZchn">
    <w:name w:val="Hinweis Zchn"/>
    <w:basedOn w:val="Absatz-Standardschriftart"/>
    <w:link w:val="Hinweis"/>
    <w:rsid w:val="00731E49"/>
    <w:rPr>
      <w:rFonts w:ascii="Arial" w:hAnsi="Arial"/>
      <w:color w:val="FF0000"/>
      <w:kern w:val="28"/>
      <w:sz w:val="22"/>
      <w:szCs w:val="22"/>
      <w:u w:val="single"/>
    </w:rPr>
  </w:style>
  <w:style w:type="paragraph" w:customStyle="1" w:styleId="LVZ">
    <w:name w:val="LV Ü Z"/>
    <w:basedOn w:val="Standard"/>
    <w:link w:val="LVZZchn"/>
    <w:rsid w:val="00AC4048"/>
    <w:pPr>
      <w:tabs>
        <w:tab w:val="left" w:pos="5530"/>
      </w:tabs>
      <w:spacing w:after="120"/>
      <w:ind w:right="0"/>
      <w:contextualSpacing/>
    </w:pPr>
    <w:rPr>
      <w:sz w:val="18"/>
      <w:szCs w:val="18"/>
    </w:rPr>
  </w:style>
  <w:style w:type="character" w:customStyle="1" w:styleId="LVZchn">
    <w:name w:val="LV Ü Zchn"/>
    <w:basedOn w:val="Absatz-Standardschriftart"/>
    <w:link w:val="LV"/>
    <w:rsid w:val="00CF1BA8"/>
    <w:rPr>
      <w:rFonts w:ascii="Arial" w:hAnsi="Arial"/>
      <w:kern w:val="28"/>
      <w:sz w:val="22"/>
      <w:szCs w:val="22"/>
      <w:u w:val="single"/>
    </w:rPr>
  </w:style>
  <w:style w:type="character" w:customStyle="1" w:styleId="LVZZchn">
    <w:name w:val="LV Ü Z Zchn"/>
    <w:basedOn w:val="Absatz-Standardschriftart"/>
    <w:link w:val="LVZ"/>
    <w:rsid w:val="00AC4048"/>
    <w:rPr>
      <w:rFonts w:ascii="Arial" w:hAnsi="Arial"/>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6613">
      <w:bodyDiv w:val="1"/>
      <w:marLeft w:val="0"/>
      <w:marRight w:val="0"/>
      <w:marTop w:val="0"/>
      <w:marBottom w:val="0"/>
      <w:divBdr>
        <w:top w:val="none" w:sz="0" w:space="0" w:color="auto"/>
        <w:left w:val="none" w:sz="0" w:space="0" w:color="auto"/>
        <w:bottom w:val="none" w:sz="0" w:space="0" w:color="auto"/>
        <w:right w:val="none" w:sz="0" w:space="0" w:color="auto"/>
      </w:divBdr>
    </w:div>
    <w:div w:id="179516889">
      <w:bodyDiv w:val="1"/>
      <w:marLeft w:val="0"/>
      <w:marRight w:val="0"/>
      <w:marTop w:val="0"/>
      <w:marBottom w:val="0"/>
      <w:divBdr>
        <w:top w:val="none" w:sz="0" w:space="0" w:color="auto"/>
        <w:left w:val="none" w:sz="0" w:space="0" w:color="auto"/>
        <w:bottom w:val="none" w:sz="0" w:space="0" w:color="auto"/>
        <w:right w:val="none" w:sz="0" w:space="0" w:color="auto"/>
      </w:divBdr>
    </w:div>
    <w:div w:id="259997202">
      <w:bodyDiv w:val="1"/>
      <w:marLeft w:val="0"/>
      <w:marRight w:val="0"/>
      <w:marTop w:val="0"/>
      <w:marBottom w:val="0"/>
      <w:divBdr>
        <w:top w:val="none" w:sz="0" w:space="0" w:color="auto"/>
        <w:left w:val="none" w:sz="0" w:space="0" w:color="auto"/>
        <w:bottom w:val="none" w:sz="0" w:space="0" w:color="auto"/>
        <w:right w:val="none" w:sz="0" w:space="0" w:color="auto"/>
      </w:divBdr>
      <w:divsChild>
        <w:div w:id="850871928">
          <w:marLeft w:val="0"/>
          <w:marRight w:val="0"/>
          <w:marTop w:val="0"/>
          <w:marBottom w:val="0"/>
          <w:divBdr>
            <w:top w:val="none" w:sz="0" w:space="0" w:color="auto"/>
            <w:left w:val="none" w:sz="0" w:space="0" w:color="auto"/>
            <w:bottom w:val="none" w:sz="0" w:space="0" w:color="auto"/>
            <w:right w:val="none" w:sz="0" w:space="0" w:color="auto"/>
          </w:divBdr>
        </w:div>
      </w:divsChild>
    </w:div>
    <w:div w:id="701134561">
      <w:bodyDiv w:val="1"/>
      <w:marLeft w:val="0"/>
      <w:marRight w:val="0"/>
      <w:marTop w:val="0"/>
      <w:marBottom w:val="0"/>
      <w:divBdr>
        <w:top w:val="none" w:sz="0" w:space="0" w:color="auto"/>
        <w:left w:val="none" w:sz="0" w:space="0" w:color="auto"/>
        <w:bottom w:val="none" w:sz="0" w:space="0" w:color="auto"/>
        <w:right w:val="none" w:sz="0" w:space="0" w:color="auto"/>
      </w:divBdr>
    </w:div>
    <w:div w:id="937059558">
      <w:bodyDiv w:val="1"/>
      <w:marLeft w:val="0"/>
      <w:marRight w:val="0"/>
      <w:marTop w:val="0"/>
      <w:marBottom w:val="0"/>
      <w:divBdr>
        <w:top w:val="none" w:sz="0" w:space="0" w:color="auto"/>
        <w:left w:val="none" w:sz="0" w:space="0" w:color="auto"/>
        <w:bottom w:val="none" w:sz="0" w:space="0" w:color="auto"/>
        <w:right w:val="none" w:sz="0" w:space="0" w:color="auto"/>
      </w:divBdr>
      <w:divsChild>
        <w:div w:id="303897420">
          <w:marLeft w:val="0"/>
          <w:marRight w:val="0"/>
          <w:marTop w:val="0"/>
          <w:marBottom w:val="0"/>
          <w:divBdr>
            <w:top w:val="none" w:sz="0" w:space="0" w:color="auto"/>
            <w:left w:val="none" w:sz="0" w:space="0" w:color="auto"/>
            <w:bottom w:val="none" w:sz="0" w:space="0" w:color="auto"/>
            <w:right w:val="none" w:sz="0" w:space="0" w:color="auto"/>
          </w:divBdr>
        </w:div>
        <w:div w:id="971595614">
          <w:marLeft w:val="0"/>
          <w:marRight w:val="0"/>
          <w:marTop w:val="0"/>
          <w:marBottom w:val="0"/>
          <w:divBdr>
            <w:top w:val="none" w:sz="0" w:space="0" w:color="auto"/>
            <w:left w:val="none" w:sz="0" w:space="0" w:color="auto"/>
            <w:bottom w:val="none" w:sz="0" w:space="0" w:color="auto"/>
            <w:right w:val="none" w:sz="0" w:space="0" w:color="auto"/>
          </w:divBdr>
        </w:div>
      </w:divsChild>
    </w:div>
    <w:div w:id="1279019959">
      <w:bodyDiv w:val="1"/>
      <w:marLeft w:val="0"/>
      <w:marRight w:val="0"/>
      <w:marTop w:val="0"/>
      <w:marBottom w:val="0"/>
      <w:divBdr>
        <w:top w:val="none" w:sz="0" w:space="0" w:color="auto"/>
        <w:left w:val="none" w:sz="0" w:space="0" w:color="auto"/>
        <w:bottom w:val="none" w:sz="0" w:space="0" w:color="auto"/>
        <w:right w:val="none" w:sz="0" w:space="0" w:color="auto"/>
      </w:divBdr>
    </w:div>
    <w:div w:id="1605376825">
      <w:bodyDiv w:val="1"/>
      <w:marLeft w:val="0"/>
      <w:marRight w:val="0"/>
      <w:marTop w:val="0"/>
      <w:marBottom w:val="0"/>
      <w:divBdr>
        <w:top w:val="none" w:sz="0" w:space="0" w:color="auto"/>
        <w:left w:val="none" w:sz="0" w:space="0" w:color="auto"/>
        <w:bottom w:val="none" w:sz="0" w:space="0" w:color="auto"/>
        <w:right w:val="none" w:sz="0" w:space="0" w:color="auto"/>
      </w:divBdr>
      <w:divsChild>
        <w:div w:id="379212945">
          <w:marLeft w:val="0"/>
          <w:marRight w:val="0"/>
          <w:marTop w:val="0"/>
          <w:marBottom w:val="0"/>
          <w:divBdr>
            <w:top w:val="none" w:sz="0" w:space="0" w:color="auto"/>
            <w:left w:val="none" w:sz="0" w:space="0" w:color="auto"/>
            <w:bottom w:val="none" w:sz="0" w:space="0" w:color="auto"/>
            <w:right w:val="none" w:sz="0" w:space="0" w:color="auto"/>
          </w:divBdr>
        </w:div>
      </w:divsChild>
    </w:div>
    <w:div w:id="1644001339">
      <w:bodyDiv w:val="1"/>
      <w:marLeft w:val="0"/>
      <w:marRight w:val="0"/>
      <w:marTop w:val="0"/>
      <w:marBottom w:val="0"/>
      <w:divBdr>
        <w:top w:val="none" w:sz="0" w:space="0" w:color="auto"/>
        <w:left w:val="none" w:sz="0" w:space="0" w:color="auto"/>
        <w:bottom w:val="none" w:sz="0" w:space="0" w:color="auto"/>
        <w:right w:val="none" w:sz="0" w:space="0" w:color="auto"/>
      </w:divBdr>
    </w:div>
    <w:div w:id="1840538570">
      <w:bodyDiv w:val="1"/>
      <w:marLeft w:val="0"/>
      <w:marRight w:val="0"/>
      <w:marTop w:val="0"/>
      <w:marBottom w:val="0"/>
      <w:divBdr>
        <w:top w:val="none" w:sz="0" w:space="0" w:color="auto"/>
        <w:left w:val="none" w:sz="0" w:space="0" w:color="auto"/>
        <w:bottom w:val="none" w:sz="0" w:space="0" w:color="auto"/>
        <w:right w:val="none" w:sz="0" w:space="0" w:color="auto"/>
      </w:divBdr>
    </w:div>
    <w:div w:id="2054695173">
      <w:bodyDiv w:val="1"/>
      <w:marLeft w:val="0"/>
      <w:marRight w:val="0"/>
      <w:marTop w:val="0"/>
      <w:marBottom w:val="0"/>
      <w:divBdr>
        <w:top w:val="none" w:sz="0" w:space="0" w:color="auto"/>
        <w:left w:val="none" w:sz="0" w:space="0" w:color="auto"/>
        <w:bottom w:val="none" w:sz="0" w:space="0" w:color="auto"/>
        <w:right w:val="none" w:sz="0" w:space="0" w:color="auto"/>
      </w:divBdr>
    </w:div>
    <w:div w:id="2066024764">
      <w:bodyDiv w:val="1"/>
      <w:marLeft w:val="0"/>
      <w:marRight w:val="0"/>
      <w:marTop w:val="0"/>
      <w:marBottom w:val="0"/>
      <w:divBdr>
        <w:top w:val="none" w:sz="0" w:space="0" w:color="auto"/>
        <w:left w:val="none" w:sz="0" w:space="0" w:color="auto"/>
        <w:bottom w:val="none" w:sz="0" w:space="0" w:color="auto"/>
        <w:right w:val="none" w:sz="0" w:space="0" w:color="auto"/>
      </w:divBdr>
      <w:divsChild>
        <w:div w:id="88604">
          <w:marLeft w:val="0"/>
          <w:marRight w:val="0"/>
          <w:marTop w:val="0"/>
          <w:marBottom w:val="0"/>
          <w:divBdr>
            <w:top w:val="none" w:sz="0" w:space="0" w:color="auto"/>
            <w:left w:val="none" w:sz="0" w:space="0" w:color="auto"/>
            <w:bottom w:val="none" w:sz="0" w:space="0" w:color="auto"/>
            <w:right w:val="none" w:sz="0" w:space="0" w:color="auto"/>
          </w:divBdr>
        </w:div>
        <w:div w:id="236285734">
          <w:marLeft w:val="0"/>
          <w:marRight w:val="0"/>
          <w:marTop w:val="0"/>
          <w:marBottom w:val="0"/>
          <w:divBdr>
            <w:top w:val="none" w:sz="0" w:space="0" w:color="auto"/>
            <w:left w:val="none" w:sz="0" w:space="0" w:color="auto"/>
            <w:bottom w:val="none" w:sz="0" w:space="0" w:color="auto"/>
            <w:right w:val="none" w:sz="0" w:space="0" w:color="auto"/>
          </w:divBdr>
        </w:div>
        <w:div w:id="71866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9319-CB40-4F17-981E-BA7AF817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10433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bls mobile Trennwandsysteme GmbH &amp; Co. KG</Company>
  <LinksUpToDate>false</LinksUpToDate>
  <CharactersWithSpaces>11754</CharactersWithSpaces>
  <SharedDoc>false</SharedDoc>
  <HLinks>
    <vt:vector size="12" baseType="variant">
      <vt:variant>
        <vt:i4>7012375</vt:i4>
      </vt:variant>
      <vt:variant>
        <vt:i4>3</vt:i4>
      </vt:variant>
      <vt:variant>
        <vt:i4>0</vt:i4>
      </vt:variant>
      <vt:variant>
        <vt:i4>5</vt:i4>
      </vt:variant>
      <vt:variant>
        <vt:lpwstr>mailto:info@bls-mobile.de</vt:lpwstr>
      </vt:variant>
      <vt:variant>
        <vt:lpwstr/>
      </vt:variant>
      <vt:variant>
        <vt:i4>1900659</vt:i4>
      </vt:variant>
      <vt:variant>
        <vt:i4>0</vt:i4>
      </vt:variant>
      <vt:variant>
        <vt:i4>0</vt:i4>
      </vt:variant>
      <vt:variant>
        <vt:i4>5</vt:i4>
      </vt:variant>
      <vt:variant>
        <vt:lpwstr>mailto:%0Binfo@bls-mobile.de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Schmidt</dc:creator>
  <cp:lastModifiedBy>Jennifer Schmidt</cp:lastModifiedBy>
  <cp:revision>31</cp:revision>
  <cp:lastPrinted>2023-07-14T10:44:00Z</cp:lastPrinted>
  <dcterms:created xsi:type="dcterms:W3CDTF">2023-07-20T07:15:00Z</dcterms:created>
  <dcterms:modified xsi:type="dcterms:W3CDTF">2023-07-25T12:52:00Z</dcterms:modified>
</cp:coreProperties>
</file>

<file path=docProps/custom.xml><?xml version="1.0" encoding="utf-8"?>
<Properties xmlns="http://schemas.openxmlformats.org/officeDocument/2006/custom-properties" xmlns:vt="http://schemas.openxmlformats.org/officeDocument/2006/docPropsVTypes"/>
</file>